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456" w:rsidRDefault="00BD7456" w:rsidP="00E14BD5">
      <w:pPr>
        <w:pStyle w:val="Normal1"/>
        <w:jc w:val="center"/>
        <w:rPr>
          <w:b/>
          <w:sz w:val="28"/>
          <w:lang w:val="en-US"/>
        </w:rPr>
      </w:pPr>
    </w:p>
    <w:p w:rsidR="00BB2ECE" w:rsidRPr="00BB2ECE" w:rsidRDefault="00BB2ECE" w:rsidP="00BB2ECE">
      <w:pPr>
        <w:spacing w:after="240"/>
        <w:jc w:val="center"/>
        <w:rPr>
          <w:b/>
          <w:sz w:val="28"/>
        </w:rPr>
      </w:pPr>
      <w:r w:rsidRPr="00BB2ECE">
        <w:rPr>
          <w:b/>
          <w:sz w:val="28"/>
        </w:rPr>
        <w:t>UTILIZAÇÃO DE HIPOCLORITO DE SÓDIO 0,5% NO TRATAMENTO DE FERIDA ABERTA EM UMA CADELA</w:t>
      </w:r>
      <w:r w:rsidRPr="00BB2ECE">
        <w:rPr>
          <w:sz w:val="28"/>
        </w:rPr>
        <w:t xml:space="preserve"> –</w:t>
      </w:r>
      <w:r w:rsidRPr="00BB2ECE">
        <w:rPr>
          <w:b/>
          <w:sz w:val="28"/>
        </w:rPr>
        <w:t xml:space="preserve"> RELATO DE CASO</w:t>
      </w:r>
    </w:p>
    <w:p w:rsidR="00BD7456" w:rsidRDefault="00BD7456" w:rsidP="008430AA">
      <w:pPr>
        <w:jc w:val="center"/>
        <w:rPr>
          <w:i/>
        </w:rPr>
      </w:pPr>
    </w:p>
    <w:p w:rsidR="00BB2ECE" w:rsidRPr="00D057CD" w:rsidRDefault="00BB2ECE" w:rsidP="00BB2ECE">
      <w:pPr>
        <w:spacing w:after="240"/>
        <w:jc w:val="center"/>
        <w:rPr>
          <w:bCs/>
          <w:i/>
          <w:iCs/>
          <w:lang w:val="en-US"/>
        </w:rPr>
      </w:pPr>
      <w:r w:rsidRPr="00D057CD">
        <w:rPr>
          <w:bCs/>
          <w:i/>
          <w:iCs/>
          <w:lang w:val="en-US"/>
        </w:rPr>
        <w:t>USE OF 0,5% SODIUM HYPOCHLORITE SOLUTION TO TREAT CUTANEOUS WOUND IN DOG – CASE REPORT</w:t>
      </w:r>
    </w:p>
    <w:p w:rsidR="003C2199" w:rsidRPr="0076796A" w:rsidRDefault="003C2199" w:rsidP="008430AA">
      <w:pPr>
        <w:jc w:val="center"/>
        <w:rPr>
          <w:i/>
          <w:lang w:val="en-US"/>
        </w:rPr>
      </w:pPr>
    </w:p>
    <w:p w:rsidR="00BD7456" w:rsidRPr="003C2199" w:rsidRDefault="00BD7456" w:rsidP="008430AA">
      <w:pPr>
        <w:pStyle w:val="TextosemFormatao1"/>
        <w:jc w:val="both"/>
        <w:rPr>
          <w:rFonts w:ascii="Times New Roman" w:hAnsi="Times New Roman"/>
          <w:b/>
          <w:sz w:val="24"/>
          <w:lang w:val="en-US"/>
        </w:rPr>
      </w:pPr>
    </w:p>
    <w:p w:rsidR="0076796A" w:rsidRDefault="00D564AF" w:rsidP="008430AA">
      <w:pPr>
        <w:jc w:val="center"/>
        <w:rPr>
          <w:b/>
          <w:bCs/>
        </w:rPr>
      </w:pPr>
      <w:r>
        <w:rPr>
          <w:b/>
          <w:bCs/>
        </w:rPr>
        <w:t>R. R. F. SILVA</w:t>
      </w:r>
      <w:r w:rsidR="008430AA">
        <w:rPr>
          <w:rStyle w:val="Refdenotaderodap"/>
          <w:b/>
          <w:bCs/>
        </w:rPr>
        <w:footnoteReference w:id="1"/>
      </w:r>
      <w:r w:rsidR="0076796A" w:rsidRPr="007C3C0C">
        <w:rPr>
          <w:b/>
          <w:bCs/>
        </w:rPr>
        <w:t xml:space="preserve">; </w:t>
      </w:r>
      <w:r>
        <w:rPr>
          <w:b/>
          <w:bCs/>
        </w:rPr>
        <w:t>L. A. CERQUEIRA</w:t>
      </w:r>
      <w:r w:rsidR="008430AA">
        <w:rPr>
          <w:rStyle w:val="Refdenotaderodap"/>
          <w:b/>
          <w:bCs/>
        </w:rPr>
        <w:footnoteReference w:id="2"/>
      </w:r>
      <w:r w:rsidR="0076796A">
        <w:rPr>
          <w:b/>
          <w:bCs/>
        </w:rPr>
        <w:t>;</w:t>
      </w:r>
      <w:r>
        <w:rPr>
          <w:b/>
          <w:bCs/>
        </w:rPr>
        <w:t>C. A. A. DE OLIVEIRA</w:t>
      </w:r>
      <w:r w:rsidR="008430AA">
        <w:rPr>
          <w:rStyle w:val="Refdenotaderodap"/>
          <w:b/>
          <w:bCs/>
        </w:rPr>
        <w:footnoteReference w:id="3"/>
      </w:r>
      <w:r w:rsidR="0076796A">
        <w:rPr>
          <w:b/>
          <w:bCs/>
        </w:rPr>
        <w:t>;</w:t>
      </w:r>
      <w:r w:rsidRPr="00D564AF">
        <w:rPr>
          <w:b/>
          <w:bCs/>
        </w:rPr>
        <w:t xml:space="preserve"> R. K. S. CRUZ</w:t>
      </w:r>
      <w:r>
        <w:rPr>
          <w:rStyle w:val="Refdenotaderodap"/>
          <w:b/>
          <w:bCs/>
        </w:rPr>
        <w:footnoteReference w:id="4"/>
      </w:r>
      <w:r>
        <w:rPr>
          <w:b/>
          <w:bCs/>
        </w:rPr>
        <w:t>; M. M. L. PIMENTEL</w:t>
      </w:r>
      <w:r>
        <w:rPr>
          <w:rStyle w:val="Refdenotaderodap"/>
          <w:b/>
          <w:bCs/>
        </w:rPr>
        <w:footnoteReference w:id="5"/>
      </w:r>
      <w:r w:rsidR="0076796A">
        <w:rPr>
          <w:b/>
          <w:bCs/>
        </w:rPr>
        <w:t xml:space="preserve">; </w:t>
      </w:r>
      <w:r w:rsidR="00156BD1">
        <w:rPr>
          <w:b/>
          <w:bCs/>
        </w:rPr>
        <w:t>J. A. A. TELES</w:t>
      </w:r>
      <w:r>
        <w:rPr>
          <w:rStyle w:val="Refdenotaderodap"/>
          <w:b/>
          <w:bCs/>
        </w:rPr>
        <w:footnoteReference w:id="6"/>
      </w:r>
      <w:r w:rsidR="0076796A">
        <w:rPr>
          <w:b/>
          <w:bCs/>
        </w:rPr>
        <w:t xml:space="preserve">; </w:t>
      </w:r>
      <w:r>
        <w:rPr>
          <w:b/>
          <w:bCs/>
        </w:rPr>
        <w:t>F. F. SILVA JUNIOR</w:t>
      </w:r>
      <w:r w:rsidR="00DB4D63">
        <w:rPr>
          <w:rStyle w:val="Refdenotaderodap"/>
          <w:b/>
          <w:bCs/>
        </w:rPr>
        <w:footnoteReference w:id="7"/>
      </w:r>
      <w:r>
        <w:rPr>
          <w:b/>
          <w:bCs/>
        </w:rPr>
        <w:t xml:space="preserve">; </w:t>
      </w:r>
      <w:r w:rsidR="00156BD1">
        <w:rPr>
          <w:b/>
          <w:bCs/>
        </w:rPr>
        <w:t>J. EVÊNCIO NETO</w:t>
      </w:r>
      <w:r w:rsidR="00DB4D63">
        <w:rPr>
          <w:rStyle w:val="Refdenotaderodap"/>
          <w:b/>
          <w:bCs/>
        </w:rPr>
        <w:footnoteReference w:id="8"/>
      </w:r>
    </w:p>
    <w:p w:rsidR="00BB2ECE" w:rsidRDefault="00BB2ECE" w:rsidP="008430AA">
      <w:pPr>
        <w:jc w:val="center"/>
        <w:rPr>
          <w:b/>
          <w:bCs/>
        </w:rPr>
      </w:pPr>
    </w:p>
    <w:p w:rsidR="00BB2ECE" w:rsidRDefault="00BB2ECE" w:rsidP="008430AA">
      <w:pPr>
        <w:jc w:val="center"/>
        <w:rPr>
          <w:b/>
          <w:bCs/>
        </w:rPr>
      </w:pPr>
    </w:p>
    <w:p w:rsidR="00BB2ECE" w:rsidRPr="007C3C0C" w:rsidRDefault="00BB2ECE" w:rsidP="008430AA">
      <w:pPr>
        <w:jc w:val="center"/>
        <w:rPr>
          <w:b/>
          <w:bCs/>
        </w:rPr>
      </w:pPr>
    </w:p>
    <w:p w:rsidR="00BD7456" w:rsidRPr="00E14BD5" w:rsidRDefault="00BD7456" w:rsidP="008430AA">
      <w:pPr>
        <w:pStyle w:val="TextosemFormatao1"/>
        <w:jc w:val="center"/>
        <w:rPr>
          <w:rFonts w:ascii="Times New Roman" w:hAnsi="Times New Roman"/>
          <w:b/>
          <w:spacing w:val="-4"/>
        </w:rPr>
      </w:pPr>
    </w:p>
    <w:p w:rsidR="00BD7456" w:rsidRPr="00E14BD5" w:rsidRDefault="00BD7456" w:rsidP="008430AA">
      <w:pPr>
        <w:pStyle w:val="TextosemFormatao1"/>
        <w:jc w:val="center"/>
        <w:rPr>
          <w:rFonts w:ascii="Times New Roman" w:hAnsi="Times New Roman"/>
          <w:b/>
          <w:spacing w:val="-4"/>
        </w:rPr>
      </w:pPr>
    </w:p>
    <w:p w:rsidR="00FD51F5" w:rsidRPr="00E14BD5" w:rsidRDefault="00FD51F5" w:rsidP="008430AA">
      <w:pPr>
        <w:jc w:val="both"/>
        <w:rPr>
          <w:b/>
          <w:spacing w:val="-4"/>
          <w:sz w:val="20"/>
          <w:szCs w:val="20"/>
        </w:rPr>
      </w:pPr>
    </w:p>
    <w:p w:rsidR="00FD51F5" w:rsidRPr="00E14BD5" w:rsidRDefault="00FD51F5" w:rsidP="00156BD1">
      <w:pPr>
        <w:pStyle w:val="Primeirorecuodecorpodetexto"/>
        <w:ind w:firstLine="0"/>
        <w:jc w:val="both"/>
        <w:rPr>
          <w:rStyle w:val="TtulodoLivro"/>
          <w:rFonts w:ascii="Times New Roman" w:hAnsi="Times New Roman"/>
          <w:smallCaps w:val="0"/>
          <w:spacing w:val="-4"/>
          <w:sz w:val="20"/>
          <w:szCs w:val="20"/>
        </w:rPr>
      </w:pPr>
      <w:r w:rsidRPr="00E14BD5">
        <w:rPr>
          <w:rStyle w:val="TtulodoLivro"/>
          <w:rFonts w:ascii="Times New Roman" w:hAnsi="Times New Roman"/>
          <w:smallCaps w:val="0"/>
          <w:spacing w:val="-4"/>
          <w:sz w:val="20"/>
          <w:szCs w:val="20"/>
        </w:rPr>
        <w:t>RESUMO</w:t>
      </w:r>
    </w:p>
    <w:p w:rsidR="00FD51F5" w:rsidRPr="00BB2ECE" w:rsidRDefault="00FD51F5" w:rsidP="00156BD1">
      <w:pPr>
        <w:jc w:val="both"/>
        <w:rPr>
          <w:spacing w:val="-4"/>
          <w:sz w:val="20"/>
          <w:szCs w:val="20"/>
        </w:rPr>
      </w:pPr>
    </w:p>
    <w:p w:rsidR="00BB2ECE" w:rsidRPr="00BB2ECE" w:rsidRDefault="00BB2ECE" w:rsidP="00156BD1">
      <w:pPr>
        <w:pStyle w:val="SemEspaamento"/>
        <w:jc w:val="both"/>
        <w:rPr>
          <w:sz w:val="20"/>
          <w:szCs w:val="20"/>
        </w:rPr>
      </w:pPr>
      <w:r w:rsidRPr="00BB2ECE">
        <w:rPr>
          <w:sz w:val="20"/>
          <w:szCs w:val="20"/>
        </w:rPr>
        <w:t xml:space="preserve">Foi atendida em uma clínica veterinária na cidade de Maceió/AL uma cadela Poodle apresentando extensa área de ferimento cutâneo contaminado em face crânio-lateral do membro torácico direito.  Procedeu-se a limpeza da lesão e instituiu-se protocolo de tratamento utilizando-se solução de hipoclorito de sódio 0,5%, através da dispersão para antissepsia e facilitação da retirada de crostas e </w:t>
      </w:r>
      <w:proofErr w:type="spellStart"/>
      <w:r w:rsidRPr="00BB2ECE">
        <w:rPr>
          <w:sz w:val="20"/>
          <w:szCs w:val="20"/>
        </w:rPr>
        <w:t>debris</w:t>
      </w:r>
      <w:proofErr w:type="spellEnd"/>
      <w:r w:rsidRPr="00BB2ECE">
        <w:rPr>
          <w:sz w:val="20"/>
          <w:szCs w:val="20"/>
        </w:rPr>
        <w:t xml:space="preserve"> necróticos. O tratamento foi conduzido durante vinte e quatro dias observando-se completa recuperação do animal. Neste trabalho discute-se a utilização do hipoclorito como método alternativo, eficiente, de baixo custo e de fácil aplicação para tratamento de feridas abertas.</w:t>
      </w:r>
    </w:p>
    <w:p w:rsidR="00FD51F5" w:rsidRPr="00BB2ECE" w:rsidRDefault="00FD51F5" w:rsidP="00156BD1">
      <w:pPr>
        <w:autoSpaceDE w:val="0"/>
        <w:autoSpaceDN w:val="0"/>
        <w:adjustRightInd w:val="0"/>
        <w:jc w:val="both"/>
        <w:rPr>
          <w:b/>
          <w:spacing w:val="-4"/>
          <w:sz w:val="20"/>
          <w:szCs w:val="20"/>
        </w:rPr>
      </w:pPr>
    </w:p>
    <w:p w:rsidR="00FD51F5" w:rsidRPr="00156BD1" w:rsidRDefault="00FD51F5" w:rsidP="00156BD1">
      <w:pPr>
        <w:pStyle w:val="Normal1"/>
        <w:jc w:val="both"/>
        <w:rPr>
          <w:spacing w:val="-4"/>
          <w:sz w:val="20"/>
          <w:szCs w:val="20"/>
          <w:lang w:val="en-US"/>
        </w:rPr>
      </w:pPr>
      <w:r w:rsidRPr="00BB2ECE">
        <w:rPr>
          <w:b/>
          <w:spacing w:val="-4"/>
          <w:sz w:val="20"/>
          <w:szCs w:val="20"/>
        </w:rPr>
        <w:t xml:space="preserve">PALAVRAS-CHAVE: </w:t>
      </w:r>
      <w:proofErr w:type="spellStart"/>
      <w:r w:rsidR="00156BD1">
        <w:rPr>
          <w:sz w:val="20"/>
          <w:szCs w:val="20"/>
        </w:rPr>
        <w:t>A</w:t>
      </w:r>
      <w:r w:rsidR="00BB2ECE" w:rsidRPr="00BB2ECE">
        <w:rPr>
          <w:sz w:val="20"/>
          <w:szCs w:val="20"/>
        </w:rPr>
        <w:t>nti-séptico</w:t>
      </w:r>
      <w:proofErr w:type="spellEnd"/>
      <w:r w:rsidR="00156BD1">
        <w:rPr>
          <w:sz w:val="20"/>
          <w:szCs w:val="20"/>
        </w:rPr>
        <w:t>.</w:t>
      </w:r>
      <w:r w:rsidR="00BB2ECE" w:rsidRPr="00BB2ECE">
        <w:rPr>
          <w:sz w:val="20"/>
          <w:szCs w:val="20"/>
        </w:rPr>
        <w:t xml:space="preserve"> </w:t>
      </w:r>
      <w:proofErr w:type="spellStart"/>
      <w:r w:rsidR="00156BD1" w:rsidRPr="00156BD1">
        <w:rPr>
          <w:sz w:val="20"/>
          <w:szCs w:val="20"/>
          <w:lang w:val="en-US"/>
        </w:rPr>
        <w:t>C</w:t>
      </w:r>
      <w:r w:rsidR="00BB2ECE" w:rsidRPr="00156BD1">
        <w:rPr>
          <w:sz w:val="20"/>
          <w:szCs w:val="20"/>
          <w:lang w:val="en-US"/>
        </w:rPr>
        <w:t>anina</w:t>
      </w:r>
      <w:proofErr w:type="spellEnd"/>
      <w:r w:rsidR="00156BD1" w:rsidRPr="00156BD1">
        <w:rPr>
          <w:sz w:val="20"/>
          <w:szCs w:val="20"/>
          <w:lang w:val="en-US"/>
        </w:rPr>
        <w:t>.</w:t>
      </w:r>
      <w:r w:rsidR="00BB2ECE" w:rsidRPr="00156BD1">
        <w:rPr>
          <w:sz w:val="20"/>
          <w:szCs w:val="20"/>
          <w:lang w:val="en-US"/>
        </w:rPr>
        <w:t xml:space="preserve"> </w:t>
      </w:r>
      <w:proofErr w:type="spellStart"/>
      <w:r w:rsidR="00156BD1" w:rsidRPr="00156BD1">
        <w:rPr>
          <w:sz w:val="20"/>
          <w:szCs w:val="20"/>
          <w:lang w:val="en-US"/>
        </w:rPr>
        <w:t>C</w:t>
      </w:r>
      <w:r w:rsidR="00BB2ECE" w:rsidRPr="00156BD1">
        <w:rPr>
          <w:sz w:val="20"/>
          <w:szCs w:val="20"/>
          <w:lang w:val="en-US"/>
        </w:rPr>
        <w:t>icatrização</w:t>
      </w:r>
      <w:proofErr w:type="spellEnd"/>
      <w:r w:rsidR="00156BD1" w:rsidRPr="00156BD1">
        <w:rPr>
          <w:sz w:val="20"/>
          <w:szCs w:val="20"/>
          <w:lang w:val="en-US"/>
        </w:rPr>
        <w:t>.</w:t>
      </w:r>
      <w:r w:rsidR="00BB2ECE" w:rsidRPr="00156BD1">
        <w:rPr>
          <w:sz w:val="20"/>
          <w:szCs w:val="20"/>
          <w:lang w:val="en-US"/>
        </w:rPr>
        <w:t xml:space="preserve"> </w:t>
      </w:r>
      <w:r w:rsidR="00156BD1">
        <w:rPr>
          <w:sz w:val="20"/>
          <w:szCs w:val="20"/>
          <w:lang w:val="en-US"/>
        </w:rPr>
        <w:t>P</w:t>
      </w:r>
      <w:r w:rsidR="00BB2ECE" w:rsidRPr="00156BD1">
        <w:rPr>
          <w:sz w:val="20"/>
          <w:szCs w:val="20"/>
          <w:lang w:val="en-US"/>
        </w:rPr>
        <w:t>ele.</w:t>
      </w:r>
    </w:p>
    <w:p w:rsidR="00E14BD5" w:rsidRDefault="00E14BD5" w:rsidP="00156BD1">
      <w:pPr>
        <w:pStyle w:val="Pr-formataoHTML"/>
        <w:spacing w:line="240" w:lineRule="auto"/>
        <w:ind w:firstLine="0"/>
        <w:rPr>
          <w:rFonts w:ascii="Times New Roman" w:hAnsi="Times New Roman"/>
          <w:color w:val="000000"/>
          <w:spacing w:val="-4"/>
          <w:lang w:val="en-US"/>
        </w:rPr>
      </w:pPr>
    </w:p>
    <w:p w:rsidR="00156BD1" w:rsidRDefault="00156BD1" w:rsidP="00156BD1">
      <w:pPr>
        <w:pStyle w:val="Pr-formataoHTML"/>
        <w:spacing w:line="240" w:lineRule="auto"/>
        <w:ind w:firstLine="0"/>
        <w:rPr>
          <w:rFonts w:ascii="Times New Roman" w:hAnsi="Times New Roman"/>
          <w:color w:val="000000"/>
          <w:spacing w:val="-4"/>
          <w:lang w:val="en-US"/>
        </w:rPr>
      </w:pPr>
    </w:p>
    <w:p w:rsidR="00156BD1" w:rsidRDefault="00156BD1" w:rsidP="00156BD1">
      <w:pPr>
        <w:pStyle w:val="Pr-formataoHTML"/>
        <w:spacing w:line="240" w:lineRule="auto"/>
        <w:ind w:firstLine="0"/>
        <w:rPr>
          <w:rFonts w:ascii="Times New Roman" w:hAnsi="Times New Roman"/>
          <w:color w:val="000000"/>
          <w:spacing w:val="-4"/>
          <w:lang w:val="en-US"/>
        </w:rPr>
      </w:pPr>
    </w:p>
    <w:p w:rsidR="00156BD1" w:rsidRPr="00156BD1" w:rsidRDefault="00156BD1" w:rsidP="00156BD1">
      <w:pPr>
        <w:pStyle w:val="Pr-formataoHTML"/>
        <w:spacing w:line="240" w:lineRule="auto"/>
        <w:ind w:firstLine="0"/>
        <w:rPr>
          <w:rFonts w:ascii="Times New Roman" w:hAnsi="Times New Roman"/>
          <w:color w:val="000000"/>
          <w:spacing w:val="-4"/>
          <w:lang w:val="en-US"/>
        </w:rPr>
      </w:pPr>
    </w:p>
    <w:p w:rsidR="00E14BD5" w:rsidRPr="00156BD1" w:rsidRDefault="00E14BD5" w:rsidP="00156BD1">
      <w:pPr>
        <w:pStyle w:val="Pr-formataoHTML"/>
        <w:spacing w:line="240" w:lineRule="auto"/>
        <w:ind w:firstLine="0"/>
        <w:rPr>
          <w:rFonts w:ascii="Times New Roman" w:hAnsi="Times New Roman"/>
          <w:color w:val="000000"/>
          <w:spacing w:val="-4"/>
          <w:lang w:val="en-US"/>
        </w:rPr>
      </w:pPr>
    </w:p>
    <w:p w:rsidR="003C2199" w:rsidRPr="00BB2ECE" w:rsidRDefault="003C2199" w:rsidP="00BB2ECE">
      <w:pPr>
        <w:rPr>
          <w:b/>
          <w:spacing w:val="-4"/>
          <w:sz w:val="20"/>
          <w:szCs w:val="20"/>
          <w:lang w:val="en-US"/>
        </w:rPr>
      </w:pPr>
      <w:r w:rsidRPr="00BB2ECE">
        <w:rPr>
          <w:b/>
          <w:spacing w:val="-4"/>
          <w:sz w:val="20"/>
          <w:szCs w:val="20"/>
          <w:lang w:val="en-US"/>
        </w:rPr>
        <w:t>SUMMARY</w:t>
      </w:r>
    </w:p>
    <w:p w:rsidR="003C2199" w:rsidRPr="00BB2ECE" w:rsidRDefault="003C2199" w:rsidP="00BB2ECE">
      <w:pPr>
        <w:rPr>
          <w:color w:val="000000"/>
          <w:spacing w:val="-4"/>
          <w:sz w:val="20"/>
          <w:szCs w:val="20"/>
          <w:lang w:val="en-US" w:eastAsia="pt-BR"/>
        </w:rPr>
      </w:pPr>
    </w:p>
    <w:p w:rsidR="00BB2ECE" w:rsidRPr="00BB2ECE" w:rsidRDefault="00BB2ECE" w:rsidP="00156BD1">
      <w:pPr>
        <w:jc w:val="both"/>
        <w:rPr>
          <w:sz w:val="20"/>
          <w:szCs w:val="20"/>
          <w:lang w:val="en-US"/>
        </w:rPr>
      </w:pPr>
      <w:r w:rsidRPr="00BB2ECE">
        <w:rPr>
          <w:sz w:val="20"/>
          <w:szCs w:val="20"/>
          <w:lang w:val="en-US"/>
        </w:rPr>
        <w:t xml:space="preserve">A female Poodle dog showing an extensive area of a contaminated cutaneous wound on the </w:t>
      </w:r>
      <w:proofErr w:type="spellStart"/>
      <w:r w:rsidRPr="00BB2ECE">
        <w:rPr>
          <w:sz w:val="20"/>
          <w:szCs w:val="20"/>
          <w:lang w:val="en-US"/>
        </w:rPr>
        <w:t>cranio</w:t>
      </w:r>
      <w:proofErr w:type="spellEnd"/>
      <w:r w:rsidRPr="00BB2ECE">
        <w:rPr>
          <w:sz w:val="20"/>
          <w:szCs w:val="20"/>
          <w:lang w:val="en-US"/>
        </w:rPr>
        <w:t xml:space="preserve">-lateral surface of the right arm was take care in a veterinary clinic on Maceio city. The injury was washed and then a clinical protocol of treatment was used with the buffering of a 0,5% Sodium Hypochlorite solution to promote antisepsis and improve the removal of </w:t>
      </w:r>
      <w:proofErr w:type="spellStart"/>
      <w:r w:rsidRPr="00BB2ECE">
        <w:rPr>
          <w:sz w:val="20"/>
          <w:szCs w:val="20"/>
          <w:lang w:val="en-US"/>
        </w:rPr>
        <w:t>necrotical</w:t>
      </w:r>
      <w:proofErr w:type="spellEnd"/>
      <w:r w:rsidRPr="00BB2ECE">
        <w:rPr>
          <w:sz w:val="20"/>
          <w:szCs w:val="20"/>
          <w:lang w:val="en-US"/>
        </w:rPr>
        <w:t xml:space="preserve"> debris and crusts. The treatment was </w:t>
      </w:r>
      <w:proofErr w:type="spellStart"/>
      <w:r w:rsidRPr="00BB2ECE">
        <w:rPr>
          <w:sz w:val="20"/>
          <w:szCs w:val="20"/>
          <w:lang w:val="en-US"/>
        </w:rPr>
        <w:t>conduced</w:t>
      </w:r>
      <w:proofErr w:type="spellEnd"/>
      <w:r w:rsidRPr="00BB2ECE">
        <w:rPr>
          <w:sz w:val="20"/>
          <w:szCs w:val="20"/>
          <w:lang w:val="en-US"/>
        </w:rPr>
        <w:t xml:space="preserve"> for twenty days and was observed the complete recover of the animal skin at the end of it. On this work the use of Hypochlorite can be considered an alternative treatment method for contaminated cutaneous wound by its efficient action, low costs and easy application.</w:t>
      </w:r>
    </w:p>
    <w:p w:rsidR="003C2199" w:rsidRPr="00BB2ECE" w:rsidRDefault="003C2199" w:rsidP="00BB2ECE">
      <w:pPr>
        <w:rPr>
          <w:b/>
          <w:spacing w:val="-4"/>
          <w:sz w:val="20"/>
          <w:szCs w:val="20"/>
          <w:lang w:val="en-US"/>
        </w:rPr>
      </w:pPr>
      <w:r w:rsidRPr="00BB2ECE">
        <w:rPr>
          <w:spacing w:val="-4"/>
          <w:sz w:val="20"/>
          <w:szCs w:val="20"/>
          <w:lang w:val="en-US" w:eastAsia="pt-BR"/>
        </w:rPr>
        <w:t xml:space="preserve"> </w:t>
      </w:r>
    </w:p>
    <w:p w:rsidR="003C2199" w:rsidRPr="00BB2ECE" w:rsidRDefault="003C2199" w:rsidP="00BB2ECE">
      <w:pPr>
        <w:pStyle w:val="Corpodetexto2"/>
        <w:spacing w:after="0" w:line="240" w:lineRule="auto"/>
        <w:rPr>
          <w:rStyle w:val="TtulodoLivro"/>
          <w:smallCaps w:val="0"/>
          <w:spacing w:val="-4"/>
          <w:sz w:val="20"/>
          <w:szCs w:val="20"/>
        </w:rPr>
      </w:pPr>
      <w:r w:rsidRPr="00BB2ECE">
        <w:rPr>
          <w:b/>
          <w:spacing w:val="-4"/>
          <w:sz w:val="20"/>
          <w:szCs w:val="20"/>
          <w:lang w:val="en-US"/>
        </w:rPr>
        <w:t>KEY-WORDS:</w:t>
      </w:r>
      <w:r w:rsidRPr="00BB2ECE">
        <w:rPr>
          <w:spacing w:val="-4"/>
          <w:sz w:val="20"/>
          <w:szCs w:val="20"/>
          <w:lang w:val="en-US"/>
        </w:rPr>
        <w:t xml:space="preserve"> </w:t>
      </w:r>
      <w:r w:rsidR="00156BD1">
        <w:rPr>
          <w:spacing w:val="-4"/>
          <w:sz w:val="20"/>
          <w:szCs w:val="20"/>
          <w:lang w:val="en-US"/>
        </w:rPr>
        <w:t>A</w:t>
      </w:r>
      <w:r w:rsidR="00BB2ECE" w:rsidRPr="00BB2ECE">
        <w:rPr>
          <w:sz w:val="20"/>
          <w:szCs w:val="20"/>
          <w:lang w:val="en-US"/>
        </w:rPr>
        <w:t>ntiseptic</w:t>
      </w:r>
      <w:r w:rsidR="00156BD1">
        <w:rPr>
          <w:sz w:val="20"/>
          <w:szCs w:val="20"/>
          <w:lang w:val="en-US"/>
        </w:rPr>
        <w:t>.</w:t>
      </w:r>
      <w:r w:rsidR="00BB2ECE" w:rsidRPr="00BB2ECE">
        <w:rPr>
          <w:sz w:val="20"/>
          <w:szCs w:val="20"/>
          <w:lang w:val="en-US"/>
        </w:rPr>
        <w:t xml:space="preserve"> </w:t>
      </w:r>
      <w:proofErr w:type="spellStart"/>
      <w:r w:rsidR="00156BD1" w:rsidRPr="00156BD1">
        <w:rPr>
          <w:sz w:val="20"/>
          <w:szCs w:val="20"/>
          <w:lang w:val="pt-BR"/>
        </w:rPr>
        <w:t>C</w:t>
      </w:r>
      <w:r w:rsidR="00BB2ECE" w:rsidRPr="00156BD1">
        <w:rPr>
          <w:sz w:val="20"/>
          <w:szCs w:val="20"/>
          <w:lang w:val="pt-BR"/>
        </w:rPr>
        <w:t>anine</w:t>
      </w:r>
      <w:proofErr w:type="spellEnd"/>
      <w:r w:rsidR="00156BD1" w:rsidRPr="00156BD1">
        <w:rPr>
          <w:sz w:val="20"/>
          <w:szCs w:val="20"/>
          <w:lang w:val="pt-BR"/>
        </w:rPr>
        <w:t>.</w:t>
      </w:r>
      <w:r w:rsidR="00BB2ECE" w:rsidRPr="00156BD1">
        <w:rPr>
          <w:sz w:val="20"/>
          <w:szCs w:val="20"/>
          <w:lang w:val="pt-BR"/>
        </w:rPr>
        <w:t xml:space="preserve"> </w:t>
      </w:r>
      <w:proofErr w:type="spellStart"/>
      <w:r w:rsidR="00156BD1" w:rsidRPr="00156BD1">
        <w:rPr>
          <w:sz w:val="20"/>
          <w:szCs w:val="20"/>
          <w:lang w:val="pt-BR"/>
        </w:rPr>
        <w:t>H</w:t>
      </w:r>
      <w:r w:rsidR="00BB2ECE" w:rsidRPr="00156BD1">
        <w:rPr>
          <w:sz w:val="20"/>
          <w:szCs w:val="20"/>
          <w:lang w:val="pt-BR"/>
        </w:rPr>
        <w:t>ealing</w:t>
      </w:r>
      <w:proofErr w:type="spellEnd"/>
      <w:r w:rsidR="00156BD1" w:rsidRPr="00156BD1">
        <w:rPr>
          <w:sz w:val="20"/>
          <w:szCs w:val="20"/>
          <w:lang w:val="pt-BR"/>
        </w:rPr>
        <w:t>.</w:t>
      </w:r>
      <w:r w:rsidR="00BB2ECE" w:rsidRPr="00156BD1">
        <w:rPr>
          <w:sz w:val="20"/>
          <w:szCs w:val="20"/>
          <w:lang w:val="pt-BR"/>
        </w:rPr>
        <w:t xml:space="preserve"> </w:t>
      </w:r>
      <w:proofErr w:type="spellStart"/>
      <w:r w:rsidR="00156BD1">
        <w:rPr>
          <w:sz w:val="20"/>
          <w:szCs w:val="20"/>
          <w:lang w:val="pt-BR"/>
        </w:rPr>
        <w:t>S</w:t>
      </w:r>
      <w:r w:rsidR="00BB2ECE" w:rsidRPr="00156BD1">
        <w:rPr>
          <w:sz w:val="20"/>
          <w:szCs w:val="20"/>
          <w:lang w:val="pt-BR"/>
        </w:rPr>
        <w:t>kin</w:t>
      </w:r>
      <w:proofErr w:type="spellEnd"/>
      <w:r w:rsidR="00BB2ECE" w:rsidRPr="00156BD1">
        <w:rPr>
          <w:sz w:val="20"/>
          <w:szCs w:val="20"/>
          <w:lang w:val="pt-BR"/>
        </w:rPr>
        <w:t>.</w:t>
      </w:r>
    </w:p>
    <w:p w:rsidR="003C2199" w:rsidRPr="00156BD1" w:rsidRDefault="003C2199" w:rsidP="00BB2ECE">
      <w:pPr>
        <w:rPr>
          <w:b/>
          <w:spacing w:val="-4"/>
          <w:sz w:val="20"/>
          <w:szCs w:val="20"/>
        </w:rPr>
      </w:pPr>
    </w:p>
    <w:p w:rsidR="00FD51F5" w:rsidRPr="00156BD1" w:rsidRDefault="00FD51F5" w:rsidP="00FD51F5">
      <w:pPr>
        <w:pStyle w:val="Pr-formataoHTML"/>
        <w:ind w:firstLine="0"/>
        <w:rPr>
          <w:rFonts w:ascii="Times New Roman" w:hAnsi="Times New Roman"/>
          <w:color w:val="000000"/>
          <w:lang w:val="pt-BR"/>
        </w:rPr>
      </w:pPr>
    </w:p>
    <w:p w:rsidR="00E14BD5" w:rsidRPr="00156BD1" w:rsidRDefault="00E14BD5" w:rsidP="00FD51F5">
      <w:pPr>
        <w:pStyle w:val="Pr-formataoHTML"/>
        <w:ind w:firstLine="0"/>
        <w:rPr>
          <w:rFonts w:ascii="Times New Roman" w:hAnsi="Times New Roman"/>
          <w:color w:val="000000"/>
          <w:lang w:val="pt-BR"/>
        </w:rPr>
      </w:pPr>
    </w:p>
    <w:p w:rsidR="00FD51F5" w:rsidRDefault="00FD51F5" w:rsidP="00FD51F5">
      <w:pPr>
        <w:jc w:val="both"/>
        <w:rPr>
          <w:b/>
          <w:sz w:val="20"/>
          <w:szCs w:val="20"/>
        </w:rPr>
      </w:pPr>
    </w:p>
    <w:p w:rsidR="00156BD1" w:rsidRDefault="00156BD1" w:rsidP="00FD51F5">
      <w:pPr>
        <w:jc w:val="both"/>
        <w:rPr>
          <w:b/>
          <w:sz w:val="20"/>
          <w:szCs w:val="20"/>
        </w:rPr>
      </w:pPr>
    </w:p>
    <w:p w:rsidR="00FD51F5" w:rsidRPr="00156BD1" w:rsidRDefault="00FD51F5" w:rsidP="00FD51F5">
      <w:pPr>
        <w:pStyle w:val="Padro"/>
        <w:spacing w:line="240" w:lineRule="auto"/>
        <w:jc w:val="both"/>
        <w:rPr>
          <w:b/>
          <w:sz w:val="20"/>
          <w:szCs w:val="20"/>
        </w:rPr>
        <w:sectPr w:rsidR="00FD51F5" w:rsidRPr="00156BD1" w:rsidSect="005C5BF3">
          <w:headerReference w:type="default" r:id="rId8"/>
          <w:headerReference w:type="first" r:id="rId9"/>
          <w:pgSz w:w="11906" w:h="16838" w:code="9"/>
          <w:pgMar w:top="1134" w:right="1134" w:bottom="1134" w:left="1134" w:header="709" w:footer="709" w:gutter="0"/>
          <w:pgNumType w:start="1" w:chapStyle="1"/>
          <w:cols w:space="720"/>
          <w:titlePg/>
          <w:docGrid w:linePitch="360"/>
        </w:sectPr>
      </w:pPr>
    </w:p>
    <w:p w:rsidR="00FD51F5" w:rsidRPr="00156BD1" w:rsidRDefault="008E786F" w:rsidP="00FD51F5">
      <w:pPr>
        <w:shd w:val="clear" w:color="auto" w:fill="A6A6A6"/>
        <w:jc w:val="center"/>
        <w:rPr>
          <w:b/>
          <w:sz w:val="20"/>
          <w:szCs w:val="20"/>
        </w:rPr>
      </w:pPr>
      <w:r w:rsidRPr="00156BD1">
        <w:rPr>
          <w:b/>
          <w:sz w:val="20"/>
          <w:szCs w:val="20"/>
        </w:rPr>
        <w:lastRenderedPageBreak/>
        <w:t>INTRODUÇÃO</w:t>
      </w:r>
    </w:p>
    <w:p w:rsidR="00FD51F5" w:rsidRPr="00927FE9" w:rsidRDefault="00FD51F5" w:rsidP="00156BD1">
      <w:pPr>
        <w:ind w:firstLine="709"/>
        <w:jc w:val="both"/>
        <w:rPr>
          <w:b/>
          <w:spacing w:val="-4"/>
          <w:sz w:val="16"/>
          <w:szCs w:val="20"/>
        </w:rPr>
      </w:pPr>
    </w:p>
    <w:p w:rsidR="00BB2ECE" w:rsidRPr="00927FE9" w:rsidRDefault="00BB2ECE" w:rsidP="00156BD1">
      <w:pPr>
        <w:pStyle w:val="SemEspaamento"/>
        <w:ind w:firstLine="567"/>
        <w:jc w:val="both"/>
        <w:rPr>
          <w:spacing w:val="-4"/>
          <w:sz w:val="20"/>
        </w:rPr>
      </w:pPr>
      <w:r w:rsidRPr="00927FE9">
        <w:rPr>
          <w:spacing w:val="-4"/>
          <w:sz w:val="20"/>
        </w:rPr>
        <w:t>A pele é um dos maiores órgãos do corpo e pode atingir, tanto em humanos quanto em animais, 16% do peso corporal. Ela recobre a superfície do corpo e apresenta-se constituída por uma porção epitelial de origem ectodérmica, a epiderme e uma porção conjuntiva de origem mesodérmica, a derme. Abaixo e em continuidade com a derme encontra-se a hipoderme ou tecido celular subcutâneo, que não faz parte da pele, apenas lhe serve de união com os órgãos subjacentes (JUNQUEIRA &amp; CARNEIRO, 2013).</w:t>
      </w:r>
    </w:p>
    <w:p w:rsidR="00BB2ECE" w:rsidRPr="00927FE9" w:rsidRDefault="00BB2ECE" w:rsidP="00156BD1">
      <w:pPr>
        <w:pStyle w:val="SemEspaamento"/>
        <w:ind w:firstLine="567"/>
        <w:jc w:val="both"/>
        <w:rPr>
          <w:spacing w:val="-4"/>
          <w:sz w:val="20"/>
        </w:rPr>
      </w:pPr>
      <w:r w:rsidRPr="00927FE9">
        <w:rPr>
          <w:spacing w:val="-4"/>
          <w:sz w:val="20"/>
        </w:rPr>
        <w:t xml:space="preserve">Múltiplas funções são exercidas pela pele, tais como proteção do organismo contra a perda de água; armazenamento de gorduras, carboidratos e proteínas; proteção contra atritos; </w:t>
      </w:r>
      <w:proofErr w:type="spellStart"/>
      <w:r w:rsidRPr="00927FE9">
        <w:rPr>
          <w:spacing w:val="-4"/>
          <w:sz w:val="20"/>
        </w:rPr>
        <w:t>termo-regulação</w:t>
      </w:r>
      <w:proofErr w:type="spellEnd"/>
      <w:r w:rsidRPr="00927FE9">
        <w:rPr>
          <w:spacing w:val="-4"/>
          <w:sz w:val="20"/>
        </w:rPr>
        <w:t xml:space="preserve"> corporal; formação de vitamina D3; respostas imunitárias do organismo aos </w:t>
      </w:r>
      <w:proofErr w:type="spellStart"/>
      <w:r w:rsidRPr="00927FE9">
        <w:rPr>
          <w:spacing w:val="-4"/>
          <w:sz w:val="20"/>
        </w:rPr>
        <w:t>alérgenos</w:t>
      </w:r>
      <w:proofErr w:type="spellEnd"/>
      <w:r w:rsidRPr="00927FE9">
        <w:rPr>
          <w:spacing w:val="-4"/>
          <w:sz w:val="20"/>
        </w:rPr>
        <w:t>; recepção sensorial e circulação sanguínea (JOHNSTON, 1990; JUNQUEIRA &amp; CARNEIRO, 2013).</w:t>
      </w:r>
    </w:p>
    <w:p w:rsidR="00BB2ECE" w:rsidRPr="00927FE9" w:rsidRDefault="00BB2ECE" w:rsidP="00156BD1">
      <w:pPr>
        <w:pStyle w:val="SemEspaamento"/>
        <w:ind w:firstLine="567"/>
        <w:jc w:val="both"/>
        <w:rPr>
          <w:spacing w:val="-4"/>
          <w:sz w:val="20"/>
        </w:rPr>
      </w:pPr>
      <w:r w:rsidRPr="00927FE9">
        <w:rPr>
          <w:spacing w:val="-4"/>
          <w:sz w:val="20"/>
        </w:rPr>
        <w:t xml:space="preserve">As tentativas médicas de intervir no processo de cicatrização das feridas traumáticas ou </w:t>
      </w:r>
      <w:proofErr w:type="spellStart"/>
      <w:r w:rsidRPr="00927FE9">
        <w:rPr>
          <w:spacing w:val="-4"/>
          <w:sz w:val="20"/>
        </w:rPr>
        <w:t>incisionais</w:t>
      </w:r>
      <w:proofErr w:type="spellEnd"/>
      <w:r w:rsidRPr="00927FE9">
        <w:rPr>
          <w:spacing w:val="-4"/>
          <w:sz w:val="20"/>
        </w:rPr>
        <w:t>, remontam à antiguidade, demonstrando que desde então já se reconhecia a importância de protegê-las de forma a evitar que se complicassem e repercutissem em danos locais ou gerais para o paciente (DANTAS, 2003).</w:t>
      </w:r>
    </w:p>
    <w:p w:rsidR="00BB2ECE" w:rsidRPr="00927FE9" w:rsidRDefault="00BB2ECE" w:rsidP="00156BD1">
      <w:pPr>
        <w:pStyle w:val="SemEspaamento"/>
        <w:ind w:firstLine="567"/>
        <w:jc w:val="both"/>
        <w:rPr>
          <w:spacing w:val="-4"/>
          <w:sz w:val="20"/>
        </w:rPr>
      </w:pPr>
      <w:r w:rsidRPr="00927FE9">
        <w:rPr>
          <w:spacing w:val="-4"/>
          <w:sz w:val="20"/>
        </w:rPr>
        <w:t xml:space="preserve">O objetivo do tratamento de uma ferida é a cicatrização sem complicações, com a restauração das funções e prevenção das sequelas (PERUZZO et al., 2005). </w:t>
      </w:r>
    </w:p>
    <w:p w:rsidR="00BB2ECE" w:rsidRPr="00927FE9" w:rsidRDefault="00BB2ECE" w:rsidP="00156BD1">
      <w:pPr>
        <w:pStyle w:val="SemEspaamento"/>
        <w:ind w:firstLine="567"/>
        <w:jc w:val="both"/>
        <w:rPr>
          <w:spacing w:val="-4"/>
          <w:sz w:val="20"/>
        </w:rPr>
      </w:pPr>
      <w:r w:rsidRPr="00927FE9">
        <w:rPr>
          <w:spacing w:val="-4"/>
          <w:sz w:val="20"/>
        </w:rPr>
        <w:t xml:space="preserve">Qualquer lesão que leve a uma perda da continuidade da pele pode ser chamada de ferida. As feridas podem ser classificadas em abertas ou fechadas e em não contaminadas ou contaminadas. As feridas abertas são geralmente cirúrgicas (pós-operatórias) ou </w:t>
      </w:r>
      <w:proofErr w:type="gramStart"/>
      <w:r w:rsidRPr="00927FE9">
        <w:rPr>
          <w:spacing w:val="-4"/>
          <w:sz w:val="20"/>
        </w:rPr>
        <w:t>ferimentos agudos ocasionadas</w:t>
      </w:r>
      <w:proofErr w:type="gramEnd"/>
      <w:r w:rsidRPr="00927FE9">
        <w:rPr>
          <w:spacing w:val="-4"/>
          <w:sz w:val="20"/>
        </w:rPr>
        <w:t xml:space="preserve"> por traumas que são suturados. Consequentemente, essas feridas são cicatrizadas através da primeira intenção, uma vez que suas bordas estão mais próximas, há perda mínima do tecido e a formação do tecido de granulação não é visível. As feridas fechadas são geralmente feridas causadas por pressão, isquemia ou traumas que não tiveram condições ou indicação de serem suturadas, portanto, mantém uma perda de continuidade da pele e ou tecidos (PERUZZO et al., 2005).</w:t>
      </w:r>
    </w:p>
    <w:p w:rsidR="00BB2ECE" w:rsidRPr="00927FE9" w:rsidRDefault="00BB2ECE" w:rsidP="00156BD1">
      <w:pPr>
        <w:pStyle w:val="SemEspaamento"/>
        <w:ind w:firstLine="567"/>
        <w:jc w:val="both"/>
        <w:rPr>
          <w:spacing w:val="-4"/>
          <w:sz w:val="20"/>
        </w:rPr>
      </w:pPr>
      <w:r w:rsidRPr="00927FE9">
        <w:rPr>
          <w:spacing w:val="-4"/>
          <w:sz w:val="20"/>
        </w:rPr>
        <w:t xml:space="preserve">Feridas não contaminadas são aquelas criadas cirurgicamente, sob condições assépticas. Quando uma ferida limpa se contamina, o processo ocorre entre zero e seis horas e apresenta pouca contaminação. A ferida é considerada contaminada quando ocorre maior tempo de exposição a agentes bacterianos (seis a doze horas), apresentando </w:t>
      </w:r>
      <w:proofErr w:type="spellStart"/>
      <w:r w:rsidRPr="00927FE9">
        <w:rPr>
          <w:spacing w:val="-4"/>
          <w:sz w:val="20"/>
        </w:rPr>
        <w:t>debris</w:t>
      </w:r>
      <w:proofErr w:type="spellEnd"/>
      <w:r w:rsidRPr="00927FE9">
        <w:rPr>
          <w:spacing w:val="-4"/>
          <w:sz w:val="20"/>
        </w:rPr>
        <w:t xml:space="preserve"> celulares, porém sem exsudato, e geralmente nos cães decorre de mordeduras e atropelamentos. Já as feridas sujas e infectadas são caracterizadas por processo infeccioso com presença de exsudato, tecidos desvitalizados, corpos estranhos, e têm mais de doze horas de duração (RUND, 1996; DAVIDSON, 1998; GARZOTTO, 2009; TAZIMA et al., 2008).</w:t>
      </w:r>
    </w:p>
    <w:p w:rsidR="00BB2ECE" w:rsidRPr="00927FE9" w:rsidRDefault="00BB2ECE" w:rsidP="00156BD1">
      <w:pPr>
        <w:pStyle w:val="SemEspaamento"/>
        <w:ind w:firstLine="567"/>
        <w:jc w:val="both"/>
        <w:rPr>
          <w:spacing w:val="-4"/>
          <w:sz w:val="20"/>
        </w:rPr>
      </w:pPr>
      <w:r w:rsidRPr="00927FE9">
        <w:rPr>
          <w:spacing w:val="-4"/>
          <w:sz w:val="20"/>
        </w:rPr>
        <w:t xml:space="preserve">O processo cicatricial pode ser dividido em três fases, apesar de não haver distinção precisa entre o início e o fim de cada uma delas. A primeira é dita inflamatória ou </w:t>
      </w:r>
      <w:proofErr w:type="spellStart"/>
      <w:r w:rsidRPr="00927FE9">
        <w:rPr>
          <w:spacing w:val="-4"/>
          <w:sz w:val="20"/>
        </w:rPr>
        <w:t>exsudativa</w:t>
      </w:r>
      <w:proofErr w:type="spellEnd"/>
      <w:r w:rsidRPr="00927FE9">
        <w:rPr>
          <w:spacing w:val="-4"/>
          <w:sz w:val="20"/>
        </w:rPr>
        <w:t xml:space="preserve">, seguida pela fase proliferativa ou </w:t>
      </w:r>
      <w:proofErr w:type="spellStart"/>
      <w:r w:rsidRPr="00927FE9">
        <w:rPr>
          <w:spacing w:val="-4"/>
          <w:sz w:val="20"/>
        </w:rPr>
        <w:lastRenderedPageBreak/>
        <w:t>fibroblástica</w:t>
      </w:r>
      <w:proofErr w:type="spellEnd"/>
      <w:r w:rsidRPr="00927FE9">
        <w:rPr>
          <w:spacing w:val="-4"/>
          <w:sz w:val="20"/>
        </w:rPr>
        <w:t xml:space="preserve"> e finalmente a fase de maturação (OLIVEIRA &amp; DIAS, 2012; SABISTON, 2019).</w:t>
      </w:r>
    </w:p>
    <w:p w:rsidR="00BB2ECE" w:rsidRPr="00927FE9" w:rsidRDefault="00BB2ECE" w:rsidP="00156BD1">
      <w:pPr>
        <w:pStyle w:val="SemEspaamento"/>
        <w:ind w:firstLine="567"/>
        <w:jc w:val="both"/>
        <w:rPr>
          <w:spacing w:val="-4"/>
          <w:sz w:val="20"/>
        </w:rPr>
      </w:pPr>
      <w:r w:rsidRPr="00927FE9">
        <w:rPr>
          <w:spacing w:val="-4"/>
          <w:sz w:val="20"/>
        </w:rPr>
        <w:t>Os fatores que afetam a resistência à infecção são presença de corpos estranhos, tecido necrosado ou isquêmico, oclusão da ferida sob tensão, exposição solar, formação de hematoma, espaço morto na ferida (SLATTER, 2007; TAZIMA et al., 2008).</w:t>
      </w:r>
    </w:p>
    <w:p w:rsidR="00BB2ECE" w:rsidRPr="00927FE9" w:rsidRDefault="00BB2ECE" w:rsidP="00156BD1">
      <w:pPr>
        <w:pStyle w:val="SemEspaamento"/>
        <w:ind w:firstLine="567"/>
        <w:jc w:val="both"/>
        <w:rPr>
          <w:spacing w:val="-4"/>
          <w:sz w:val="20"/>
        </w:rPr>
      </w:pPr>
      <w:r w:rsidRPr="00927FE9">
        <w:rPr>
          <w:spacing w:val="-4"/>
          <w:sz w:val="20"/>
        </w:rPr>
        <w:t xml:space="preserve">A sutura realizada nessas condições ocasiona deiscência de sutura, devido à infecção. Desta forma, caso haja dúvida sobre a contaminação do tecido, não se deve suturar a ferida, podendo deixar que esta cicatrize por segunda intenção. Neste caso, embora o tempo de cicatrização seja prolongado e os resultados estéticos e funcionais possam não ser ideais, frequentemente as feridas são tratadas por esse processo com resultados favoráveis. A cicatrização por segunda intenção depende da formação de tecido de granulação, contração da ferida e da </w:t>
      </w:r>
      <w:proofErr w:type="spellStart"/>
      <w:r w:rsidRPr="00927FE9">
        <w:rPr>
          <w:spacing w:val="-4"/>
          <w:sz w:val="20"/>
        </w:rPr>
        <w:t>epitelização</w:t>
      </w:r>
      <w:proofErr w:type="spellEnd"/>
      <w:r w:rsidRPr="00927FE9">
        <w:rPr>
          <w:spacing w:val="-4"/>
          <w:sz w:val="20"/>
        </w:rPr>
        <w:t xml:space="preserve"> para que ocorra a oclusão (HEDLUND, 1997; SLATTER, 2007).</w:t>
      </w:r>
    </w:p>
    <w:p w:rsidR="00BB2ECE" w:rsidRPr="00927FE9" w:rsidRDefault="00BB2ECE" w:rsidP="00156BD1">
      <w:pPr>
        <w:pStyle w:val="SemEspaamento"/>
        <w:ind w:firstLine="567"/>
        <w:jc w:val="both"/>
        <w:rPr>
          <w:spacing w:val="-4"/>
          <w:sz w:val="20"/>
        </w:rPr>
      </w:pPr>
      <w:r w:rsidRPr="00927FE9">
        <w:rPr>
          <w:spacing w:val="-4"/>
          <w:sz w:val="20"/>
        </w:rPr>
        <w:t xml:space="preserve">O </w:t>
      </w:r>
      <w:proofErr w:type="spellStart"/>
      <w:r w:rsidRPr="00927FE9">
        <w:rPr>
          <w:spacing w:val="-4"/>
          <w:sz w:val="20"/>
        </w:rPr>
        <w:t>debridamento</w:t>
      </w:r>
      <w:proofErr w:type="spellEnd"/>
      <w:r w:rsidRPr="00927FE9">
        <w:rPr>
          <w:spacing w:val="-4"/>
          <w:sz w:val="20"/>
        </w:rPr>
        <w:t xml:space="preserve"> adequado da ferida, a aplicação apropriada de bandagens e curativos, o controle da infecção e a manutenção geral satisfatória, ajudam na formação de leito de granulação sadio (SLATTER, 2007).</w:t>
      </w:r>
    </w:p>
    <w:p w:rsidR="00BB2ECE" w:rsidRPr="00927FE9" w:rsidRDefault="00BB2ECE" w:rsidP="00156BD1">
      <w:pPr>
        <w:pStyle w:val="SemEspaamento"/>
        <w:ind w:firstLine="567"/>
        <w:jc w:val="both"/>
        <w:rPr>
          <w:spacing w:val="-4"/>
          <w:sz w:val="20"/>
        </w:rPr>
      </w:pPr>
      <w:r w:rsidRPr="00927FE9">
        <w:rPr>
          <w:spacing w:val="-4"/>
          <w:sz w:val="20"/>
        </w:rPr>
        <w:t xml:space="preserve">O fator infecção/contaminação é decisivo no processo cicatricial dos traumas de tecidos moles. As bactérias não só alteram a função leucocitária, mas também a </w:t>
      </w:r>
      <w:proofErr w:type="spellStart"/>
      <w:r w:rsidRPr="00927FE9">
        <w:rPr>
          <w:spacing w:val="-4"/>
          <w:sz w:val="20"/>
        </w:rPr>
        <w:t>angiogênese</w:t>
      </w:r>
      <w:proofErr w:type="spellEnd"/>
      <w:r w:rsidRPr="00927FE9">
        <w:rPr>
          <w:spacing w:val="-4"/>
          <w:sz w:val="20"/>
        </w:rPr>
        <w:t xml:space="preserve">, a </w:t>
      </w:r>
      <w:proofErr w:type="spellStart"/>
      <w:r w:rsidRPr="00927FE9">
        <w:rPr>
          <w:spacing w:val="-4"/>
          <w:sz w:val="20"/>
        </w:rPr>
        <w:t>epitelização</w:t>
      </w:r>
      <w:proofErr w:type="spellEnd"/>
      <w:r w:rsidRPr="00927FE9">
        <w:rPr>
          <w:spacing w:val="-4"/>
          <w:sz w:val="20"/>
        </w:rPr>
        <w:t xml:space="preserve"> e a formação do tecido cicatricial, que se torna edematoso, frágil e hemorrágico. O aumento da </w:t>
      </w:r>
      <w:proofErr w:type="spellStart"/>
      <w:r w:rsidRPr="00927FE9">
        <w:rPr>
          <w:spacing w:val="-4"/>
          <w:sz w:val="20"/>
        </w:rPr>
        <w:t>angiogênese</w:t>
      </w:r>
      <w:proofErr w:type="spellEnd"/>
      <w:r w:rsidRPr="00927FE9">
        <w:rPr>
          <w:spacing w:val="-4"/>
          <w:sz w:val="20"/>
        </w:rPr>
        <w:t xml:space="preserve"> nas feridas infectadas resulta no aumento exagerado de tecido cicatricial. A </w:t>
      </w:r>
      <w:proofErr w:type="spellStart"/>
      <w:r w:rsidRPr="00927FE9">
        <w:rPr>
          <w:spacing w:val="-4"/>
          <w:sz w:val="20"/>
        </w:rPr>
        <w:t>epitelização</w:t>
      </w:r>
      <w:proofErr w:type="spellEnd"/>
      <w:r w:rsidRPr="00927FE9">
        <w:rPr>
          <w:spacing w:val="-4"/>
          <w:sz w:val="20"/>
        </w:rPr>
        <w:t xml:space="preserve"> também não ocorre nas feridas infectadas, uma vez que as </w:t>
      </w:r>
      <w:proofErr w:type="spellStart"/>
      <w:r w:rsidRPr="00927FE9">
        <w:rPr>
          <w:spacing w:val="-4"/>
          <w:sz w:val="20"/>
        </w:rPr>
        <w:t>endotoxinas</w:t>
      </w:r>
      <w:proofErr w:type="spellEnd"/>
      <w:r w:rsidRPr="00927FE9">
        <w:rPr>
          <w:spacing w:val="-4"/>
          <w:sz w:val="20"/>
        </w:rPr>
        <w:t xml:space="preserve"> bacterianas inibem a migração de células epiteliais e degradam as proteínas e polissacarídeos presentes na derme. A produção e destruição do colágeno estão aumentadas na vigência de infecção e, por outro lado, a contração da ferida está diminuída (GOFFI, 2000).</w:t>
      </w:r>
    </w:p>
    <w:p w:rsidR="00BB2ECE" w:rsidRPr="00927FE9" w:rsidRDefault="00BB2ECE" w:rsidP="00156BD1">
      <w:pPr>
        <w:pStyle w:val="SemEspaamento"/>
        <w:ind w:firstLine="567"/>
        <w:jc w:val="both"/>
        <w:rPr>
          <w:spacing w:val="-4"/>
          <w:sz w:val="20"/>
        </w:rPr>
      </w:pPr>
      <w:r w:rsidRPr="00927FE9">
        <w:rPr>
          <w:spacing w:val="-4"/>
          <w:sz w:val="20"/>
        </w:rPr>
        <w:t>O hipoclorito de sódio (</w:t>
      </w:r>
      <w:proofErr w:type="spellStart"/>
      <w:r w:rsidRPr="00927FE9">
        <w:rPr>
          <w:spacing w:val="-4"/>
          <w:sz w:val="20"/>
        </w:rPr>
        <w:t>NaClO</w:t>
      </w:r>
      <w:proofErr w:type="spellEnd"/>
      <w:r w:rsidRPr="00927FE9">
        <w:rPr>
          <w:spacing w:val="-4"/>
          <w:sz w:val="20"/>
        </w:rPr>
        <w:t xml:space="preserve">) 0,5% tem espectro de ação bactericida, </w:t>
      </w:r>
      <w:proofErr w:type="spellStart"/>
      <w:r w:rsidRPr="00927FE9">
        <w:rPr>
          <w:spacing w:val="-4"/>
          <w:sz w:val="20"/>
        </w:rPr>
        <w:t>viricida</w:t>
      </w:r>
      <w:proofErr w:type="spellEnd"/>
      <w:r w:rsidRPr="00927FE9">
        <w:rPr>
          <w:spacing w:val="-4"/>
          <w:sz w:val="20"/>
        </w:rPr>
        <w:t xml:space="preserve"> e desodorizante. Estas soluções podem ser </w:t>
      </w:r>
      <w:proofErr w:type="spellStart"/>
      <w:r w:rsidRPr="00927FE9">
        <w:rPr>
          <w:spacing w:val="-4"/>
          <w:sz w:val="20"/>
        </w:rPr>
        <w:t>anti-sépticas</w:t>
      </w:r>
      <w:proofErr w:type="spellEnd"/>
      <w:r w:rsidRPr="00927FE9">
        <w:rPr>
          <w:spacing w:val="-4"/>
          <w:sz w:val="20"/>
        </w:rPr>
        <w:t>, desinfetantes e esterilizantes, dependendo da concentração e do tempo de contato (SLATTER, 2007).</w:t>
      </w:r>
    </w:p>
    <w:p w:rsidR="00BB2ECE" w:rsidRPr="00927FE9" w:rsidRDefault="00BB2ECE" w:rsidP="00156BD1">
      <w:pPr>
        <w:pStyle w:val="SemEspaamento"/>
        <w:ind w:firstLine="567"/>
        <w:jc w:val="both"/>
        <w:rPr>
          <w:spacing w:val="-4"/>
          <w:sz w:val="20"/>
        </w:rPr>
      </w:pPr>
      <w:r w:rsidRPr="00927FE9">
        <w:rPr>
          <w:spacing w:val="-4"/>
          <w:sz w:val="20"/>
        </w:rPr>
        <w:t xml:space="preserve">O </w:t>
      </w:r>
      <w:proofErr w:type="spellStart"/>
      <w:r w:rsidRPr="00927FE9">
        <w:rPr>
          <w:spacing w:val="-4"/>
          <w:sz w:val="20"/>
        </w:rPr>
        <w:t>NaClO</w:t>
      </w:r>
      <w:proofErr w:type="spellEnd"/>
      <w:r w:rsidRPr="00927FE9">
        <w:rPr>
          <w:spacing w:val="-4"/>
          <w:sz w:val="20"/>
        </w:rPr>
        <w:t xml:space="preserve"> 0,5% tem se mostrado facilmente utilizável, de baixo custo, possuindo bom espectro de ação. Alguns cuidados devem ser atentados como a manutenção em frascos opacos e realização da diluição a cada dia de uso. A solução de </w:t>
      </w:r>
      <w:proofErr w:type="spellStart"/>
      <w:r w:rsidRPr="00927FE9">
        <w:rPr>
          <w:spacing w:val="-4"/>
          <w:sz w:val="20"/>
        </w:rPr>
        <w:t>NaClO</w:t>
      </w:r>
      <w:proofErr w:type="spellEnd"/>
      <w:r w:rsidRPr="00927FE9">
        <w:rPr>
          <w:spacing w:val="-4"/>
          <w:sz w:val="20"/>
        </w:rPr>
        <w:t xml:space="preserve"> 0,5% é muito usada em Medicina Veterinária para irrigação de abcessos ou feridas, com a finalidade de promover sua limpeza e antissepsia; essa solução tem poder bactericida e liquefaz o tecido necrótico das feridas. São soluções pouco tóxicas, pouco irritantes e de baixo custo (SPINOSA et al., 2002).</w:t>
      </w:r>
    </w:p>
    <w:p w:rsidR="00BB2ECE" w:rsidRPr="00927FE9" w:rsidRDefault="00BB2ECE" w:rsidP="00156BD1">
      <w:pPr>
        <w:pStyle w:val="SemEspaamento"/>
        <w:ind w:firstLine="567"/>
        <w:jc w:val="both"/>
        <w:rPr>
          <w:spacing w:val="-4"/>
          <w:sz w:val="20"/>
        </w:rPr>
      </w:pPr>
      <w:r w:rsidRPr="00927FE9">
        <w:rPr>
          <w:spacing w:val="-4"/>
          <w:sz w:val="20"/>
        </w:rPr>
        <w:t xml:space="preserve">Como desvantagem, as soluções de hipoclorito de sódio são parcialmente inativadas na presença de matéria orgânica e afirma-se que o hipoclorito pode prejudicar o processo de reparação dos tecidos por alterar as funções de neutrófilos, </w:t>
      </w:r>
      <w:proofErr w:type="spellStart"/>
      <w:r w:rsidRPr="00927FE9">
        <w:rPr>
          <w:spacing w:val="-4"/>
          <w:sz w:val="20"/>
        </w:rPr>
        <w:t>fibroblatos</w:t>
      </w:r>
      <w:proofErr w:type="spellEnd"/>
      <w:r w:rsidRPr="00927FE9">
        <w:rPr>
          <w:spacing w:val="-4"/>
          <w:sz w:val="20"/>
        </w:rPr>
        <w:t xml:space="preserve"> e células endoteliais, retardando a </w:t>
      </w:r>
      <w:proofErr w:type="spellStart"/>
      <w:r w:rsidRPr="00927FE9">
        <w:rPr>
          <w:spacing w:val="-4"/>
          <w:sz w:val="20"/>
        </w:rPr>
        <w:t>epitelização</w:t>
      </w:r>
      <w:proofErr w:type="spellEnd"/>
      <w:r w:rsidRPr="00927FE9">
        <w:rPr>
          <w:spacing w:val="-4"/>
          <w:sz w:val="20"/>
        </w:rPr>
        <w:t xml:space="preserve"> e cicatrização tecidual (SPINOSA et al., 2002; LARSON et al, 2002).</w:t>
      </w:r>
    </w:p>
    <w:p w:rsidR="00BB2ECE" w:rsidRPr="00927FE9" w:rsidRDefault="00BB2ECE" w:rsidP="00156BD1">
      <w:pPr>
        <w:pStyle w:val="SemEspaamento"/>
        <w:ind w:firstLine="567"/>
        <w:jc w:val="both"/>
        <w:rPr>
          <w:spacing w:val="-4"/>
          <w:sz w:val="20"/>
        </w:rPr>
      </w:pPr>
      <w:r w:rsidRPr="00927FE9">
        <w:rPr>
          <w:spacing w:val="-4"/>
          <w:sz w:val="20"/>
        </w:rPr>
        <w:t xml:space="preserve">Neste trabalho, objetivou-se relatar um caso de ferida aberta tratada com </w:t>
      </w:r>
      <w:proofErr w:type="spellStart"/>
      <w:r w:rsidRPr="00927FE9">
        <w:rPr>
          <w:spacing w:val="-4"/>
          <w:sz w:val="20"/>
        </w:rPr>
        <w:t>NaClO</w:t>
      </w:r>
      <w:proofErr w:type="spellEnd"/>
      <w:r w:rsidRPr="00927FE9">
        <w:rPr>
          <w:spacing w:val="-4"/>
          <w:sz w:val="20"/>
        </w:rPr>
        <w:t xml:space="preserve"> 0,5%, em cadela por se tratar de um tratamento prático, eficiente e de baixo custo.</w:t>
      </w:r>
    </w:p>
    <w:p w:rsidR="008E786F" w:rsidRPr="00927FE9" w:rsidRDefault="008E786F" w:rsidP="00156BD1">
      <w:pPr>
        <w:ind w:firstLine="567"/>
        <w:jc w:val="both"/>
        <w:rPr>
          <w:spacing w:val="-4"/>
          <w:sz w:val="20"/>
          <w:szCs w:val="20"/>
        </w:rPr>
      </w:pPr>
    </w:p>
    <w:p w:rsidR="008E786F" w:rsidRPr="00927FE9" w:rsidRDefault="008E786F" w:rsidP="008E786F">
      <w:pPr>
        <w:shd w:val="clear" w:color="auto" w:fill="A6A6A6"/>
        <w:jc w:val="center"/>
        <w:rPr>
          <w:b/>
          <w:spacing w:val="-4"/>
          <w:sz w:val="20"/>
          <w:szCs w:val="20"/>
        </w:rPr>
      </w:pPr>
      <w:r w:rsidRPr="00927FE9">
        <w:rPr>
          <w:b/>
          <w:spacing w:val="-4"/>
          <w:sz w:val="20"/>
          <w:szCs w:val="20"/>
        </w:rPr>
        <w:lastRenderedPageBreak/>
        <w:t>MATERIAL E MÉTODOS</w:t>
      </w:r>
    </w:p>
    <w:p w:rsidR="008E786F" w:rsidRPr="00927FE9" w:rsidRDefault="008E786F" w:rsidP="00156BD1">
      <w:pPr>
        <w:ind w:firstLine="567"/>
        <w:jc w:val="both"/>
        <w:rPr>
          <w:b/>
          <w:spacing w:val="-4"/>
          <w:sz w:val="16"/>
          <w:szCs w:val="20"/>
        </w:rPr>
      </w:pPr>
    </w:p>
    <w:p w:rsidR="00BB2ECE" w:rsidRPr="00927FE9" w:rsidRDefault="00BB2ECE" w:rsidP="00156BD1">
      <w:pPr>
        <w:pStyle w:val="SemEspaamento"/>
        <w:ind w:firstLine="567"/>
        <w:jc w:val="both"/>
        <w:rPr>
          <w:spacing w:val="-4"/>
          <w:sz w:val="20"/>
        </w:rPr>
      </w:pPr>
      <w:r w:rsidRPr="00927FE9">
        <w:rPr>
          <w:spacing w:val="-4"/>
          <w:sz w:val="20"/>
        </w:rPr>
        <w:t>Foi atendida, em uma clínica veterinária na cidade de Maceió/AL, uma cadela Poodle, com cinco meses de idade, pesando 5,5 kg e tendo sido trazida à consulta, por apresentar extenso ferimento cutâneo da face crânio-lateral do membro torácico direito, à altura da articulação úmero-rádio-</w:t>
      </w:r>
      <w:proofErr w:type="spellStart"/>
      <w:r w:rsidRPr="00927FE9">
        <w:rPr>
          <w:spacing w:val="-4"/>
          <w:sz w:val="20"/>
        </w:rPr>
        <w:t>ulnar</w:t>
      </w:r>
      <w:proofErr w:type="spellEnd"/>
      <w:r w:rsidRPr="00927FE9">
        <w:rPr>
          <w:spacing w:val="-4"/>
          <w:sz w:val="20"/>
        </w:rPr>
        <w:t>, com desprendimento de tecido necrosado e acúmulo de exsudato purulento.</w:t>
      </w:r>
    </w:p>
    <w:p w:rsidR="00BB2ECE" w:rsidRPr="00927FE9" w:rsidRDefault="00BB2ECE" w:rsidP="00156BD1">
      <w:pPr>
        <w:pStyle w:val="SemEspaamento"/>
        <w:ind w:firstLine="567"/>
        <w:jc w:val="both"/>
        <w:rPr>
          <w:spacing w:val="-4"/>
          <w:sz w:val="20"/>
        </w:rPr>
      </w:pPr>
      <w:r w:rsidRPr="00927FE9">
        <w:rPr>
          <w:spacing w:val="-4"/>
          <w:sz w:val="20"/>
        </w:rPr>
        <w:t>O animal foi trazido à clínica, quinze dias após ter sido submetido a ovário-</w:t>
      </w:r>
      <w:proofErr w:type="spellStart"/>
      <w:r w:rsidRPr="00927FE9">
        <w:rPr>
          <w:spacing w:val="-4"/>
          <w:sz w:val="20"/>
        </w:rPr>
        <w:t>salpingo</w:t>
      </w:r>
      <w:proofErr w:type="spellEnd"/>
      <w:r w:rsidRPr="00927FE9">
        <w:rPr>
          <w:spacing w:val="-4"/>
          <w:sz w:val="20"/>
        </w:rPr>
        <w:t xml:space="preserve">-histerectomia. Neste período, vinha sendo administrado </w:t>
      </w:r>
      <w:proofErr w:type="spellStart"/>
      <w:r w:rsidRPr="00927FE9">
        <w:rPr>
          <w:spacing w:val="-4"/>
          <w:sz w:val="20"/>
        </w:rPr>
        <w:t>cefalexina</w:t>
      </w:r>
      <w:proofErr w:type="spellEnd"/>
      <w:r w:rsidRPr="00927FE9">
        <w:rPr>
          <w:spacing w:val="-4"/>
          <w:sz w:val="20"/>
        </w:rPr>
        <w:t xml:space="preserve"> (150 mg a cada 12 horas), </w:t>
      </w:r>
      <w:proofErr w:type="spellStart"/>
      <w:r w:rsidRPr="00927FE9">
        <w:rPr>
          <w:spacing w:val="-4"/>
          <w:sz w:val="20"/>
        </w:rPr>
        <w:t>benazepril</w:t>
      </w:r>
      <w:proofErr w:type="spellEnd"/>
      <w:r w:rsidRPr="00927FE9">
        <w:rPr>
          <w:spacing w:val="-4"/>
          <w:sz w:val="20"/>
        </w:rPr>
        <w:t xml:space="preserve"> (2,5 mg a cada 24 horas) e furosemida (40mg a cada 24 horas), no entanto, o proprietário não soube relatar a causa do ferimento no membro.</w:t>
      </w:r>
    </w:p>
    <w:p w:rsidR="00BB2ECE" w:rsidRPr="00927FE9" w:rsidRDefault="00BB2ECE" w:rsidP="00156BD1">
      <w:pPr>
        <w:pStyle w:val="SemEspaamento"/>
        <w:ind w:firstLine="567"/>
        <w:jc w:val="both"/>
        <w:rPr>
          <w:spacing w:val="-4"/>
          <w:sz w:val="20"/>
        </w:rPr>
      </w:pPr>
      <w:r w:rsidRPr="00927FE9">
        <w:rPr>
          <w:spacing w:val="-4"/>
          <w:sz w:val="20"/>
        </w:rPr>
        <w:t xml:space="preserve">Durante o atendimento clínico, procedeu-se a retirada dos pontos cirúrgicos na face ventral do abdome e suspendeu-se o tratamento medicamentoso. Na lesão do membro foi realizada a retirada dos </w:t>
      </w:r>
      <w:proofErr w:type="spellStart"/>
      <w:r w:rsidRPr="00927FE9">
        <w:rPr>
          <w:spacing w:val="-4"/>
          <w:sz w:val="20"/>
        </w:rPr>
        <w:t>debris</w:t>
      </w:r>
      <w:proofErr w:type="spellEnd"/>
      <w:r w:rsidRPr="00927FE9">
        <w:rPr>
          <w:spacing w:val="-4"/>
          <w:sz w:val="20"/>
        </w:rPr>
        <w:t xml:space="preserve"> e das crostas, utilizando-se gaze embebida com solução de </w:t>
      </w:r>
      <w:proofErr w:type="spellStart"/>
      <w:r w:rsidRPr="00927FE9">
        <w:rPr>
          <w:spacing w:val="-4"/>
          <w:sz w:val="20"/>
        </w:rPr>
        <w:t>NaClO</w:t>
      </w:r>
      <w:proofErr w:type="spellEnd"/>
      <w:r w:rsidRPr="00927FE9">
        <w:rPr>
          <w:spacing w:val="-4"/>
          <w:sz w:val="20"/>
        </w:rPr>
        <w:t xml:space="preserve"> 0,5%. A solução de </w:t>
      </w:r>
      <w:proofErr w:type="spellStart"/>
      <w:r w:rsidRPr="00927FE9">
        <w:rPr>
          <w:spacing w:val="-4"/>
          <w:sz w:val="20"/>
        </w:rPr>
        <w:t>NaClO</w:t>
      </w:r>
      <w:proofErr w:type="spellEnd"/>
      <w:r w:rsidRPr="00927FE9">
        <w:rPr>
          <w:spacing w:val="-4"/>
          <w:sz w:val="20"/>
        </w:rPr>
        <w:t xml:space="preserve"> 0,5% foi acondicionada em </w:t>
      </w:r>
      <w:r w:rsidRPr="00927FE9">
        <w:rPr>
          <w:spacing w:val="-4"/>
          <w:sz w:val="20"/>
        </w:rPr>
        <w:lastRenderedPageBreak/>
        <w:t xml:space="preserve">frasco borrifador (opaco), para facilitar a aplicação pelo proprietário. Prescreveu-se o </w:t>
      </w:r>
      <w:proofErr w:type="spellStart"/>
      <w:r w:rsidRPr="00927FE9">
        <w:rPr>
          <w:spacing w:val="-4"/>
          <w:sz w:val="20"/>
        </w:rPr>
        <w:t>borrifamento</w:t>
      </w:r>
      <w:proofErr w:type="spellEnd"/>
      <w:r w:rsidRPr="00927FE9">
        <w:rPr>
          <w:spacing w:val="-4"/>
          <w:sz w:val="20"/>
        </w:rPr>
        <w:t xml:space="preserve"> da ferida com esta solução, a cada 12 horas, em domicílio. </w:t>
      </w:r>
    </w:p>
    <w:p w:rsidR="00BB2ECE" w:rsidRPr="00927FE9" w:rsidRDefault="00BB2ECE" w:rsidP="00156BD1">
      <w:pPr>
        <w:pStyle w:val="SemEspaamento"/>
        <w:ind w:firstLine="567"/>
        <w:jc w:val="both"/>
        <w:rPr>
          <w:spacing w:val="-4"/>
          <w:sz w:val="20"/>
        </w:rPr>
      </w:pPr>
      <w:r w:rsidRPr="00927FE9">
        <w:rPr>
          <w:spacing w:val="-4"/>
          <w:sz w:val="20"/>
        </w:rPr>
        <w:t xml:space="preserve">O animal foi trazido à clínica a cada 48 horas até o final do tratamento, repetindo-se a retirada do tecido morto e crostas com auxílio da solução de </w:t>
      </w:r>
      <w:proofErr w:type="spellStart"/>
      <w:r w:rsidRPr="00927FE9">
        <w:rPr>
          <w:spacing w:val="-4"/>
          <w:sz w:val="20"/>
        </w:rPr>
        <w:t>NaClO</w:t>
      </w:r>
      <w:proofErr w:type="spellEnd"/>
      <w:r w:rsidRPr="00927FE9">
        <w:rPr>
          <w:spacing w:val="-4"/>
          <w:sz w:val="20"/>
        </w:rPr>
        <w:t xml:space="preserve"> 0,5% (Fig</w:t>
      </w:r>
      <w:r w:rsidR="00927FE9" w:rsidRPr="00927FE9">
        <w:rPr>
          <w:spacing w:val="-4"/>
          <w:sz w:val="20"/>
        </w:rPr>
        <w:t>ura</w:t>
      </w:r>
      <w:r w:rsidRPr="00927FE9">
        <w:rPr>
          <w:spacing w:val="-4"/>
          <w:sz w:val="20"/>
        </w:rPr>
        <w:t xml:space="preserve"> 1). Em domicílio o proprietário deu continuidade ao tratamento, borrifando a solução a cada 12 horas para umedecer a ferida e evitar infecções secundárias.</w:t>
      </w:r>
    </w:p>
    <w:p w:rsidR="00BB2ECE" w:rsidRPr="00927FE9" w:rsidRDefault="00BB2ECE" w:rsidP="00156BD1">
      <w:pPr>
        <w:pStyle w:val="SemEspaamento"/>
        <w:ind w:firstLine="567"/>
        <w:jc w:val="both"/>
        <w:rPr>
          <w:spacing w:val="-4"/>
          <w:sz w:val="20"/>
        </w:rPr>
      </w:pPr>
      <w:r w:rsidRPr="00927FE9">
        <w:rPr>
          <w:spacing w:val="-4"/>
          <w:sz w:val="20"/>
        </w:rPr>
        <w:t>Em nenhum momento foi colocada bandagem sobre o ferimento. A terapêutica empregada foi mantida por vinte e quatro dias consecutivos, sendo que no décimo sétimo dia após seu início observou-se evidente melhora da ferida, com aproximação das bordas e redução na formação de crostas (</w:t>
      </w:r>
      <w:r w:rsidR="00927FE9" w:rsidRPr="00927FE9">
        <w:rPr>
          <w:spacing w:val="-4"/>
          <w:sz w:val="20"/>
        </w:rPr>
        <w:t>Figura</w:t>
      </w:r>
      <w:r w:rsidRPr="00927FE9">
        <w:rPr>
          <w:spacing w:val="-4"/>
          <w:sz w:val="20"/>
        </w:rPr>
        <w:t xml:space="preserve"> 2). Ao sexagésimo dia do tratamento foi observado a completa cicatrização do ferimento (</w:t>
      </w:r>
      <w:r w:rsidR="00927FE9" w:rsidRPr="00927FE9">
        <w:rPr>
          <w:spacing w:val="-4"/>
          <w:sz w:val="20"/>
        </w:rPr>
        <w:t>Figura</w:t>
      </w:r>
      <w:r w:rsidRPr="00927FE9">
        <w:rPr>
          <w:spacing w:val="-4"/>
          <w:sz w:val="20"/>
        </w:rPr>
        <w:t xml:space="preserve"> 3).</w:t>
      </w:r>
    </w:p>
    <w:p w:rsidR="00BB2ECE" w:rsidRPr="00927FE9" w:rsidRDefault="00BB2ECE" w:rsidP="00156BD1">
      <w:pPr>
        <w:pStyle w:val="SemEspaamento"/>
        <w:ind w:firstLine="567"/>
        <w:jc w:val="both"/>
        <w:rPr>
          <w:spacing w:val="-4"/>
          <w:sz w:val="20"/>
        </w:rPr>
      </w:pPr>
      <w:r w:rsidRPr="00927FE9">
        <w:rPr>
          <w:spacing w:val="-4"/>
          <w:sz w:val="20"/>
        </w:rPr>
        <w:t xml:space="preserve">Ainda, com a finalidade de se evitar o </w:t>
      </w:r>
      <w:proofErr w:type="spellStart"/>
      <w:r w:rsidRPr="00927FE9">
        <w:rPr>
          <w:spacing w:val="-4"/>
          <w:sz w:val="20"/>
        </w:rPr>
        <w:t>auto-traumatismo</w:t>
      </w:r>
      <w:proofErr w:type="spellEnd"/>
      <w:r w:rsidRPr="00927FE9">
        <w:rPr>
          <w:spacing w:val="-4"/>
          <w:sz w:val="20"/>
        </w:rPr>
        <w:t xml:space="preserve">, foi indicada a utilização de colar </w:t>
      </w:r>
      <w:proofErr w:type="spellStart"/>
      <w:r w:rsidRPr="00927FE9">
        <w:rPr>
          <w:spacing w:val="-4"/>
          <w:sz w:val="20"/>
        </w:rPr>
        <w:t>Elizabetano</w:t>
      </w:r>
      <w:proofErr w:type="spellEnd"/>
      <w:r w:rsidRPr="00927FE9">
        <w:rPr>
          <w:spacing w:val="-4"/>
          <w:sz w:val="20"/>
        </w:rPr>
        <w:t>, permanecendo no animal durante todo o período de tratamento.</w:t>
      </w:r>
    </w:p>
    <w:p w:rsidR="00927FE9" w:rsidRPr="00927FE9" w:rsidRDefault="00927FE9" w:rsidP="00156BD1">
      <w:pPr>
        <w:ind w:firstLine="567"/>
        <w:jc w:val="both"/>
        <w:rPr>
          <w:spacing w:val="-4"/>
          <w:sz w:val="16"/>
          <w:szCs w:val="20"/>
        </w:rPr>
        <w:sectPr w:rsidR="00927FE9" w:rsidRPr="00927FE9" w:rsidSect="001544F6">
          <w:headerReference w:type="default" r:id="rId10"/>
          <w:type w:val="continuous"/>
          <w:pgSz w:w="11906" w:h="16838" w:code="9"/>
          <w:pgMar w:top="1134" w:right="1134" w:bottom="1134" w:left="1134" w:header="709" w:footer="709" w:gutter="0"/>
          <w:cols w:num="2" w:space="720"/>
          <w:titlePg/>
          <w:docGrid w:linePitch="360"/>
        </w:sectPr>
      </w:pPr>
    </w:p>
    <w:p w:rsidR="00927FE9" w:rsidRPr="00927FE9" w:rsidRDefault="00927FE9" w:rsidP="00927FE9">
      <w:pPr>
        <w:jc w:val="both"/>
        <w:rPr>
          <w:spacing w:val="-4"/>
          <w:sz w:val="12"/>
          <w:szCs w:val="20"/>
        </w:rPr>
      </w:pPr>
      <w:r w:rsidRPr="00A1487E">
        <w:rPr>
          <w:noProof/>
          <w:lang w:eastAsia="pt-BR"/>
        </w:rPr>
        <w:lastRenderedPageBreak/>
        <w:drawing>
          <wp:anchor distT="0" distB="0" distL="114300" distR="114300" simplePos="0" relativeHeight="251659264" behindDoc="0" locked="0" layoutInCell="1" allowOverlap="1" wp14:anchorId="2DE60DC2" wp14:editId="6DAA985A">
            <wp:simplePos x="0" y="0"/>
            <wp:positionH relativeFrom="margin">
              <wp:posOffset>1775460</wp:posOffset>
            </wp:positionH>
            <wp:positionV relativeFrom="paragraph">
              <wp:posOffset>121920</wp:posOffset>
            </wp:positionV>
            <wp:extent cx="2562225" cy="2651125"/>
            <wp:effectExtent l="0" t="0" r="9525" b="0"/>
            <wp:wrapTopAndBottom/>
            <wp:docPr id="1"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2225" cy="2651125"/>
                    </a:xfrm>
                    <a:prstGeom prst="rect">
                      <a:avLst/>
                    </a:prstGeom>
                    <a:noFill/>
                  </pic:spPr>
                </pic:pic>
              </a:graphicData>
            </a:graphic>
            <wp14:sizeRelH relativeFrom="page">
              <wp14:pctWidth>0</wp14:pctWidth>
            </wp14:sizeRelH>
            <wp14:sizeRelV relativeFrom="page">
              <wp14:pctHeight>0</wp14:pctHeight>
            </wp14:sizeRelV>
          </wp:anchor>
        </w:drawing>
      </w:r>
    </w:p>
    <w:p w:rsidR="00927FE9" w:rsidRPr="00927FE9" w:rsidRDefault="00927FE9" w:rsidP="00927FE9">
      <w:pPr>
        <w:jc w:val="both"/>
        <w:rPr>
          <w:spacing w:val="-4"/>
          <w:sz w:val="12"/>
          <w:szCs w:val="20"/>
        </w:rPr>
      </w:pPr>
    </w:p>
    <w:p w:rsidR="00927FE9" w:rsidRPr="00927FE9" w:rsidRDefault="00927FE9" w:rsidP="00927FE9">
      <w:pPr>
        <w:jc w:val="both"/>
        <w:rPr>
          <w:sz w:val="20"/>
        </w:rPr>
      </w:pPr>
      <w:r w:rsidRPr="00927FE9">
        <w:rPr>
          <w:b/>
          <w:sz w:val="20"/>
        </w:rPr>
        <w:t>Figura 1 -</w:t>
      </w:r>
      <w:r w:rsidRPr="00927FE9">
        <w:rPr>
          <w:sz w:val="20"/>
        </w:rPr>
        <w:t xml:space="preserve"> Ferida contaminada, no 2º dia do tratamento com hipoclorito de sódio 0,5%. Notar crostas e </w:t>
      </w:r>
      <w:proofErr w:type="spellStart"/>
      <w:r w:rsidRPr="00927FE9">
        <w:rPr>
          <w:sz w:val="20"/>
        </w:rPr>
        <w:t>debris</w:t>
      </w:r>
      <w:proofErr w:type="spellEnd"/>
      <w:r w:rsidRPr="00927FE9">
        <w:rPr>
          <w:sz w:val="20"/>
        </w:rPr>
        <w:t xml:space="preserve"> nos bordos da ferida.</w:t>
      </w:r>
    </w:p>
    <w:p w:rsidR="00927FE9" w:rsidRPr="00927FE9" w:rsidRDefault="00927FE9" w:rsidP="00927FE9">
      <w:pPr>
        <w:jc w:val="both"/>
        <w:rPr>
          <w:spacing w:val="-4"/>
          <w:sz w:val="12"/>
          <w:szCs w:val="20"/>
        </w:rPr>
      </w:pPr>
    </w:p>
    <w:p w:rsidR="00927FE9" w:rsidRDefault="00927FE9" w:rsidP="00927FE9">
      <w:pPr>
        <w:jc w:val="both"/>
        <w:rPr>
          <w:spacing w:val="-4"/>
          <w:sz w:val="12"/>
          <w:szCs w:val="20"/>
        </w:rPr>
      </w:pPr>
      <w:r w:rsidRPr="00A1487E">
        <w:rPr>
          <w:noProof/>
          <w:lang w:eastAsia="pt-BR"/>
        </w:rPr>
        <w:drawing>
          <wp:anchor distT="0" distB="0" distL="114300" distR="114300" simplePos="0" relativeHeight="251661312" behindDoc="0" locked="0" layoutInCell="1" allowOverlap="1" wp14:anchorId="7CC5C614" wp14:editId="4A4CD86A">
            <wp:simplePos x="0" y="0"/>
            <wp:positionH relativeFrom="column">
              <wp:posOffset>1839595</wp:posOffset>
            </wp:positionH>
            <wp:positionV relativeFrom="paragraph">
              <wp:posOffset>50800</wp:posOffset>
            </wp:positionV>
            <wp:extent cx="2993390" cy="2249805"/>
            <wp:effectExtent l="0" t="0" r="0" b="0"/>
            <wp:wrapTopAndBottom/>
            <wp:docPr id="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3390" cy="2249805"/>
                    </a:xfrm>
                    <a:prstGeom prst="rect">
                      <a:avLst/>
                    </a:prstGeom>
                    <a:noFill/>
                  </pic:spPr>
                </pic:pic>
              </a:graphicData>
            </a:graphic>
            <wp14:sizeRelH relativeFrom="page">
              <wp14:pctWidth>0</wp14:pctWidth>
            </wp14:sizeRelH>
            <wp14:sizeRelV relativeFrom="page">
              <wp14:pctHeight>0</wp14:pctHeight>
            </wp14:sizeRelV>
          </wp:anchor>
        </w:drawing>
      </w:r>
    </w:p>
    <w:p w:rsidR="00927FE9" w:rsidRPr="00927FE9" w:rsidRDefault="00927FE9" w:rsidP="00927FE9">
      <w:pPr>
        <w:jc w:val="both"/>
        <w:rPr>
          <w:sz w:val="20"/>
        </w:rPr>
      </w:pPr>
      <w:r w:rsidRPr="00927FE9">
        <w:rPr>
          <w:b/>
          <w:sz w:val="20"/>
        </w:rPr>
        <w:t>Figura 2 -</w:t>
      </w:r>
      <w:r w:rsidRPr="00927FE9">
        <w:rPr>
          <w:sz w:val="20"/>
        </w:rPr>
        <w:t xml:space="preserve"> Ferimento no 17º dia do tratamento, apresentando expressiva redução do tamanho da ferida devido à contração.</w:t>
      </w:r>
    </w:p>
    <w:p w:rsidR="00927FE9" w:rsidRDefault="00927FE9" w:rsidP="00927FE9">
      <w:pPr>
        <w:jc w:val="both"/>
        <w:rPr>
          <w:spacing w:val="-4"/>
          <w:sz w:val="12"/>
          <w:szCs w:val="20"/>
        </w:rPr>
      </w:pPr>
      <w:r w:rsidRPr="00A1487E">
        <w:rPr>
          <w:noProof/>
          <w:lang w:eastAsia="pt-BR"/>
        </w:rPr>
        <w:lastRenderedPageBreak/>
        <w:drawing>
          <wp:anchor distT="0" distB="0" distL="114300" distR="114300" simplePos="0" relativeHeight="251663360" behindDoc="0" locked="0" layoutInCell="1" allowOverlap="1" wp14:anchorId="7EA4BE6E" wp14:editId="112A8F94">
            <wp:simplePos x="0" y="0"/>
            <wp:positionH relativeFrom="column">
              <wp:posOffset>1891030</wp:posOffset>
            </wp:positionH>
            <wp:positionV relativeFrom="paragraph">
              <wp:posOffset>54610</wp:posOffset>
            </wp:positionV>
            <wp:extent cx="2747645" cy="2060575"/>
            <wp:effectExtent l="0" t="0" r="0" b="0"/>
            <wp:wrapTopAndBottom/>
            <wp:docPr id="6" name="Imagem 0" descr="aniv_laika 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iv_laika 01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7645" cy="2060575"/>
                    </a:xfrm>
                    <a:prstGeom prst="rect">
                      <a:avLst/>
                    </a:prstGeom>
                  </pic:spPr>
                </pic:pic>
              </a:graphicData>
            </a:graphic>
            <wp14:sizeRelH relativeFrom="page">
              <wp14:pctWidth>0</wp14:pctWidth>
            </wp14:sizeRelH>
            <wp14:sizeRelV relativeFrom="page">
              <wp14:pctHeight>0</wp14:pctHeight>
            </wp14:sizeRelV>
          </wp:anchor>
        </w:drawing>
      </w:r>
    </w:p>
    <w:p w:rsidR="00927FE9" w:rsidRPr="00927FE9" w:rsidRDefault="00927FE9" w:rsidP="00927FE9">
      <w:pPr>
        <w:jc w:val="both"/>
        <w:rPr>
          <w:sz w:val="20"/>
        </w:rPr>
      </w:pPr>
      <w:r w:rsidRPr="00927FE9">
        <w:rPr>
          <w:b/>
          <w:sz w:val="20"/>
        </w:rPr>
        <w:t>Figura 3 -</w:t>
      </w:r>
      <w:r w:rsidRPr="00927FE9">
        <w:rPr>
          <w:sz w:val="20"/>
        </w:rPr>
        <w:t xml:space="preserve"> Ferimento no 60º dia do tratamento, apresentando completa cicatrização do ferimento.</w:t>
      </w:r>
    </w:p>
    <w:p w:rsidR="00927FE9" w:rsidRPr="00927FE9" w:rsidRDefault="00927FE9" w:rsidP="00927FE9">
      <w:pPr>
        <w:jc w:val="both"/>
        <w:rPr>
          <w:spacing w:val="-4"/>
          <w:sz w:val="12"/>
          <w:szCs w:val="20"/>
        </w:rPr>
      </w:pPr>
    </w:p>
    <w:p w:rsidR="00927FE9" w:rsidRPr="00927FE9" w:rsidRDefault="00927FE9" w:rsidP="00927FE9">
      <w:pPr>
        <w:jc w:val="both"/>
        <w:rPr>
          <w:spacing w:val="-4"/>
          <w:sz w:val="12"/>
          <w:szCs w:val="20"/>
        </w:rPr>
      </w:pPr>
    </w:p>
    <w:p w:rsidR="00927FE9" w:rsidRPr="00927FE9" w:rsidRDefault="00927FE9" w:rsidP="00927FE9">
      <w:pPr>
        <w:jc w:val="both"/>
        <w:rPr>
          <w:spacing w:val="-4"/>
          <w:sz w:val="12"/>
          <w:szCs w:val="20"/>
        </w:rPr>
      </w:pPr>
    </w:p>
    <w:p w:rsidR="00927FE9" w:rsidRPr="00927FE9" w:rsidRDefault="00927FE9" w:rsidP="00927FE9">
      <w:pPr>
        <w:jc w:val="both"/>
        <w:rPr>
          <w:spacing w:val="-4"/>
          <w:sz w:val="12"/>
          <w:szCs w:val="20"/>
        </w:rPr>
      </w:pPr>
    </w:p>
    <w:p w:rsidR="00927FE9" w:rsidRPr="00927FE9" w:rsidRDefault="00927FE9" w:rsidP="00927FE9">
      <w:pPr>
        <w:jc w:val="both"/>
        <w:rPr>
          <w:spacing w:val="-4"/>
          <w:sz w:val="12"/>
          <w:szCs w:val="20"/>
        </w:rPr>
      </w:pPr>
    </w:p>
    <w:p w:rsidR="00927FE9" w:rsidRDefault="00927FE9" w:rsidP="00927FE9">
      <w:pPr>
        <w:jc w:val="both"/>
        <w:rPr>
          <w:spacing w:val="-4"/>
          <w:sz w:val="16"/>
          <w:szCs w:val="20"/>
        </w:rPr>
        <w:sectPr w:rsidR="00927FE9" w:rsidSect="00927FE9">
          <w:type w:val="continuous"/>
          <w:pgSz w:w="11906" w:h="16838" w:code="9"/>
          <w:pgMar w:top="1134" w:right="1134" w:bottom="1134" w:left="1134" w:header="709" w:footer="709" w:gutter="0"/>
          <w:cols w:space="720"/>
          <w:titlePg/>
          <w:docGrid w:linePitch="360"/>
        </w:sectPr>
      </w:pPr>
    </w:p>
    <w:p w:rsidR="008E786F" w:rsidRPr="00E14BD5" w:rsidRDefault="008E786F" w:rsidP="008E786F">
      <w:pPr>
        <w:shd w:val="clear" w:color="auto" w:fill="A6A6A6"/>
        <w:jc w:val="center"/>
        <w:rPr>
          <w:b/>
          <w:sz w:val="20"/>
          <w:szCs w:val="20"/>
        </w:rPr>
      </w:pPr>
      <w:r>
        <w:rPr>
          <w:b/>
          <w:sz w:val="20"/>
          <w:szCs w:val="20"/>
        </w:rPr>
        <w:lastRenderedPageBreak/>
        <w:t>RESULTADO E DISCUSSÃO</w:t>
      </w:r>
    </w:p>
    <w:p w:rsidR="008E786F" w:rsidRPr="0052356A" w:rsidRDefault="008E786F" w:rsidP="0052356A">
      <w:pPr>
        <w:ind w:firstLine="567"/>
        <w:jc w:val="both"/>
        <w:rPr>
          <w:b/>
          <w:spacing w:val="-4"/>
          <w:sz w:val="20"/>
          <w:szCs w:val="20"/>
        </w:rPr>
      </w:pPr>
    </w:p>
    <w:p w:rsidR="00BB2ECE" w:rsidRPr="0052356A" w:rsidRDefault="00BB2ECE" w:rsidP="0052356A">
      <w:pPr>
        <w:pStyle w:val="SemEspaamento"/>
        <w:ind w:firstLine="567"/>
        <w:jc w:val="both"/>
        <w:rPr>
          <w:sz w:val="20"/>
          <w:szCs w:val="20"/>
        </w:rPr>
      </w:pPr>
      <w:r w:rsidRPr="0052356A">
        <w:rPr>
          <w:sz w:val="20"/>
          <w:szCs w:val="20"/>
        </w:rPr>
        <w:t xml:space="preserve">A ferida observada no animal no momento do atendimento caracterizou-se por presença de extensa área de tecido necrótico sobre evidente exsudato </w:t>
      </w:r>
      <w:proofErr w:type="spellStart"/>
      <w:r w:rsidRPr="0052356A">
        <w:rPr>
          <w:sz w:val="20"/>
          <w:szCs w:val="20"/>
        </w:rPr>
        <w:t>fibrinopurulento</w:t>
      </w:r>
      <w:proofErr w:type="spellEnd"/>
      <w:r w:rsidRPr="0052356A">
        <w:rPr>
          <w:sz w:val="20"/>
          <w:szCs w:val="20"/>
        </w:rPr>
        <w:t xml:space="preserve">, podendo ser classificada como uma ferida aberta contaminada conforme (SLATTER, 2007; TAZIMA et al, 2008; GARZOTTO, 2009). Procedeu-se o tratamento visando a cicatrização por segunda intenção, utilizando solução de </w:t>
      </w:r>
      <w:proofErr w:type="spellStart"/>
      <w:r w:rsidRPr="0052356A">
        <w:rPr>
          <w:sz w:val="20"/>
          <w:szCs w:val="20"/>
        </w:rPr>
        <w:t>NaClO</w:t>
      </w:r>
      <w:proofErr w:type="spellEnd"/>
      <w:r w:rsidRPr="0052356A">
        <w:rPr>
          <w:sz w:val="20"/>
          <w:szCs w:val="20"/>
        </w:rPr>
        <w:t xml:space="preserve"> 0,5% devido à sua ação antisséptica e adstringente </w:t>
      </w:r>
      <w:r w:rsidRPr="0052356A">
        <w:rPr>
          <w:sz w:val="20"/>
          <w:szCs w:val="20"/>
          <w:vertAlign w:val="superscript"/>
        </w:rPr>
        <w:t>15,14</w:t>
      </w:r>
      <w:r w:rsidRPr="0052356A">
        <w:rPr>
          <w:sz w:val="20"/>
          <w:szCs w:val="20"/>
        </w:rPr>
        <w:t>.</w:t>
      </w:r>
    </w:p>
    <w:p w:rsidR="00BB2ECE" w:rsidRPr="0052356A" w:rsidRDefault="00BB2ECE" w:rsidP="0052356A">
      <w:pPr>
        <w:pStyle w:val="SemEspaamento"/>
        <w:ind w:firstLine="567"/>
        <w:jc w:val="both"/>
        <w:rPr>
          <w:color w:val="FF0000"/>
          <w:sz w:val="20"/>
          <w:szCs w:val="20"/>
        </w:rPr>
      </w:pPr>
      <w:r w:rsidRPr="0052356A">
        <w:rPr>
          <w:sz w:val="20"/>
          <w:szCs w:val="20"/>
        </w:rPr>
        <w:t xml:space="preserve">Dentre os principais produtos tópicos utilizados na cicatrização de feridas dos animais pode-se citar a </w:t>
      </w:r>
      <w:proofErr w:type="spellStart"/>
      <w:r w:rsidRPr="0052356A">
        <w:rPr>
          <w:sz w:val="20"/>
          <w:szCs w:val="20"/>
        </w:rPr>
        <w:t>clorexidina</w:t>
      </w:r>
      <w:proofErr w:type="spellEnd"/>
      <w:r w:rsidRPr="0052356A">
        <w:rPr>
          <w:sz w:val="20"/>
          <w:szCs w:val="20"/>
        </w:rPr>
        <w:t xml:space="preserve">, o </w:t>
      </w:r>
      <w:proofErr w:type="spellStart"/>
      <w:r w:rsidRPr="0052356A">
        <w:rPr>
          <w:sz w:val="20"/>
          <w:szCs w:val="20"/>
        </w:rPr>
        <w:t>iodopovidona</w:t>
      </w:r>
      <w:proofErr w:type="spellEnd"/>
      <w:r w:rsidRPr="0052356A">
        <w:rPr>
          <w:sz w:val="20"/>
          <w:szCs w:val="20"/>
        </w:rPr>
        <w:t xml:space="preserve">, a </w:t>
      </w:r>
      <w:proofErr w:type="spellStart"/>
      <w:r w:rsidRPr="0052356A">
        <w:rPr>
          <w:sz w:val="20"/>
          <w:szCs w:val="20"/>
        </w:rPr>
        <w:t>polihexadina</w:t>
      </w:r>
      <w:proofErr w:type="spellEnd"/>
      <w:r w:rsidRPr="0052356A">
        <w:rPr>
          <w:sz w:val="20"/>
          <w:szCs w:val="20"/>
        </w:rPr>
        <w:t xml:space="preserve">, o tris-ácido </w:t>
      </w:r>
      <w:proofErr w:type="spellStart"/>
      <w:r w:rsidRPr="0052356A">
        <w:rPr>
          <w:sz w:val="20"/>
          <w:szCs w:val="20"/>
        </w:rPr>
        <w:t>etilenodiamino</w:t>
      </w:r>
      <w:proofErr w:type="spellEnd"/>
      <w:r w:rsidRPr="0052356A">
        <w:rPr>
          <w:sz w:val="20"/>
          <w:szCs w:val="20"/>
        </w:rPr>
        <w:t xml:space="preserve"> tetra-acético e o ácido acético (SILVA et al., 2021), comparado ao que há descrito na literatura sobre esses </w:t>
      </w:r>
      <w:proofErr w:type="spellStart"/>
      <w:r w:rsidRPr="0052356A">
        <w:rPr>
          <w:sz w:val="20"/>
          <w:szCs w:val="20"/>
        </w:rPr>
        <w:t>protudos,o</w:t>
      </w:r>
      <w:proofErr w:type="spellEnd"/>
      <w:r w:rsidRPr="0052356A">
        <w:rPr>
          <w:sz w:val="20"/>
          <w:szCs w:val="20"/>
        </w:rPr>
        <w:t xml:space="preserve"> hipoclorito mostrou-se bastante útil na retirada das crostas e do tecido necrótico, uma vez que, além de manter a ferida </w:t>
      </w:r>
      <w:proofErr w:type="spellStart"/>
      <w:r w:rsidRPr="0052356A">
        <w:rPr>
          <w:sz w:val="20"/>
          <w:szCs w:val="20"/>
        </w:rPr>
        <w:t>limpa,ele</w:t>
      </w:r>
      <w:proofErr w:type="spellEnd"/>
      <w:r w:rsidRPr="0052356A">
        <w:rPr>
          <w:sz w:val="20"/>
          <w:szCs w:val="20"/>
        </w:rPr>
        <w:t xml:space="preserve"> possui uma alta praticidade de aplicação, consistindo apenas em borrifar a solução de </w:t>
      </w:r>
      <w:proofErr w:type="spellStart"/>
      <w:r w:rsidRPr="0052356A">
        <w:rPr>
          <w:sz w:val="20"/>
          <w:szCs w:val="20"/>
        </w:rPr>
        <w:t>NaClO</w:t>
      </w:r>
      <w:proofErr w:type="spellEnd"/>
      <w:r w:rsidRPr="0052356A">
        <w:rPr>
          <w:sz w:val="20"/>
          <w:szCs w:val="20"/>
        </w:rPr>
        <w:t xml:space="preserve"> 0,5% sobre o ferimento, a cada doze horas, o que foi suficiente para mantê-lo umedecido.</w:t>
      </w:r>
      <w:r w:rsidRPr="0052356A">
        <w:rPr>
          <w:color w:val="FF0000"/>
          <w:sz w:val="20"/>
          <w:szCs w:val="20"/>
        </w:rPr>
        <w:t xml:space="preserve"> </w:t>
      </w:r>
    </w:p>
    <w:p w:rsidR="00BB2ECE" w:rsidRPr="0052356A" w:rsidRDefault="00BB2ECE" w:rsidP="0052356A">
      <w:pPr>
        <w:pStyle w:val="SemEspaamento"/>
        <w:ind w:firstLine="567"/>
        <w:jc w:val="both"/>
        <w:rPr>
          <w:sz w:val="20"/>
          <w:szCs w:val="20"/>
        </w:rPr>
      </w:pPr>
      <w:r w:rsidRPr="0052356A">
        <w:rPr>
          <w:sz w:val="20"/>
          <w:szCs w:val="20"/>
        </w:rPr>
        <w:t xml:space="preserve">Os resultados obtidos neste tratamento, utilizando </w:t>
      </w:r>
      <w:proofErr w:type="spellStart"/>
      <w:r w:rsidRPr="0052356A">
        <w:rPr>
          <w:sz w:val="20"/>
          <w:szCs w:val="20"/>
        </w:rPr>
        <w:t>NaClO</w:t>
      </w:r>
      <w:proofErr w:type="spellEnd"/>
      <w:r w:rsidRPr="0052356A">
        <w:rPr>
          <w:sz w:val="20"/>
          <w:szCs w:val="20"/>
        </w:rPr>
        <w:t xml:space="preserve"> 0,5%, em vários pontos, concordam com o que é relatado na literatura em relação ao seu poder bactericida; também liquefaz o tecido necrótico das feridas; são soluções pouco tóxicas; são pouco irritantes; e apresentam baixo custo (SPINOSA et al., 2002; LARSON et al, 2002).</w:t>
      </w:r>
    </w:p>
    <w:p w:rsidR="00BB2ECE" w:rsidRPr="0052356A" w:rsidRDefault="00BB2ECE" w:rsidP="0052356A">
      <w:pPr>
        <w:pStyle w:val="SemEspaamento"/>
        <w:ind w:firstLine="567"/>
        <w:jc w:val="both"/>
        <w:rPr>
          <w:sz w:val="20"/>
          <w:szCs w:val="20"/>
        </w:rPr>
      </w:pPr>
      <w:r w:rsidRPr="0052356A">
        <w:rPr>
          <w:sz w:val="20"/>
          <w:szCs w:val="20"/>
        </w:rPr>
        <w:t xml:space="preserve">Embora a literatura preconize a utilização da bandagem como método mais eficiente no reparo de feridas (PERUZZO et al., 2005), não </w:t>
      </w:r>
      <w:proofErr w:type="gramStart"/>
      <w:r w:rsidRPr="0052356A">
        <w:rPr>
          <w:sz w:val="20"/>
          <w:szCs w:val="20"/>
        </w:rPr>
        <w:t>empregou-se</w:t>
      </w:r>
      <w:proofErr w:type="gramEnd"/>
      <w:r w:rsidRPr="0052356A">
        <w:rPr>
          <w:sz w:val="20"/>
          <w:szCs w:val="20"/>
        </w:rPr>
        <w:t xml:space="preserve"> este procedimento durante a realização deste trabalho. O tratamento consistiu apenas em borrifar o produto sobre o ferimento a cada 12 horas. Pudemos constatar que o tratamento tópico com hipoclorito foi suficiente para manter a ferida limpa durante o tempo necessário para sua reparação, isso </w:t>
      </w:r>
      <w:proofErr w:type="gramStart"/>
      <w:r w:rsidRPr="0052356A">
        <w:rPr>
          <w:sz w:val="20"/>
          <w:szCs w:val="20"/>
        </w:rPr>
        <w:t>ocorre pois</w:t>
      </w:r>
      <w:proofErr w:type="gramEnd"/>
      <w:r w:rsidRPr="0052356A">
        <w:rPr>
          <w:sz w:val="20"/>
          <w:szCs w:val="20"/>
        </w:rPr>
        <w:t xml:space="preserve"> a solução de </w:t>
      </w:r>
      <w:proofErr w:type="spellStart"/>
      <w:r w:rsidRPr="0052356A">
        <w:rPr>
          <w:sz w:val="20"/>
          <w:szCs w:val="20"/>
        </w:rPr>
        <w:t>NaClO</w:t>
      </w:r>
      <w:proofErr w:type="spellEnd"/>
      <w:r w:rsidRPr="0052356A">
        <w:rPr>
          <w:sz w:val="20"/>
          <w:szCs w:val="20"/>
        </w:rPr>
        <w:t xml:space="preserve"> 0,5% atua como um agente tópico bacteriostático germicida que pode dissolver restos de tecido necrótico, além disso, ela é um agente eficaz contra um amplo espectro de bactérias aeróbias e </w:t>
      </w:r>
      <w:r w:rsidRPr="0052356A">
        <w:rPr>
          <w:sz w:val="20"/>
          <w:szCs w:val="20"/>
        </w:rPr>
        <w:lastRenderedPageBreak/>
        <w:t>anaeróbias, bem como contra vírus, fungos e esporos (KEYES et al., 2021).</w:t>
      </w:r>
    </w:p>
    <w:p w:rsidR="00BB2ECE" w:rsidRPr="0052356A" w:rsidRDefault="00BB2ECE" w:rsidP="0052356A">
      <w:pPr>
        <w:pStyle w:val="SemEspaamento"/>
        <w:ind w:firstLine="567"/>
        <w:jc w:val="both"/>
        <w:rPr>
          <w:sz w:val="20"/>
          <w:szCs w:val="20"/>
        </w:rPr>
      </w:pPr>
      <w:r w:rsidRPr="0052356A">
        <w:rPr>
          <w:sz w:val="20"/>
          <w:szCs w:val="20"/>
        </w:rPr>
        <w:t xml:space="preserve">Diferentemente dos processos médicos aplicados para os humanos, as manipulações para trocas de bandagens ou aplicação frequente de medicamentos, tornam-se fatores promotores de estresse para cães, os quais podem ficar irritadiços ou relutantes à terapêutica. </w:t>
      </w:r>
    </w:p>
    <w:p w:rsidR="008E786F" w:rsidRPr="0052356A" w:rsidRDefault="008E786F" w:rsidP="0052356A">
      <w:pPr>
        <w:ind w:firstLine="567"/>
        <w:jc w:val="both"/>
        <w:rPr>
          <w:spacing w:val="-4"/>
          <w:sz w:val="20"/>
          <w:szCs w:val="20"/>
        </w:rPr>
      </w:pPr>
    </w:p>
    <w:p w:rsidR="008E786F" w:rsidRPr="0052356A" w:rsidRDefault="008E786F" w:rsidP="0052356A">
      <w:pPr>
        <w:shd w:val="clear" w:color="auto" w:fill="A6A6A6"/>
        <w:ind w:firstLine="567"/>
        <w:jc w:val="center"/>
        <w:rPr>
          <w:b/>
          <w:sz w:val="20"/>
          <w:szCs w:val="20"/>
        </w:rPr>
      </w:pPr>
      <w:r w:rsidRPr="0052356A">
        <w:rPr>
          <w:b/>
          <w:sz w:val="20"/>
          <w:szCs w:val="20"/>
        </w:rPr>
        <w:t>CONCLUSÃO</w:t>
      </w:r>
    </w:p>
    <w:p w:rsidR="008E786F" w:rsidRPr="0052356A" w:rsidRDefault="008E786F" w:rsidP="0052356A">
      <w:pPr>
        <w:ind w:firstLine="567"/>
        <w:jc w:val="both"/>
        <w:rPr>
          <w:b/>
          <w:spacing w:val="-4"/>
          <w:sz w:val="20"/>
          <w:szCs w:val="20"/>
        </w:rPr>
      </w:pPr>
    </w:p>
    <w:p w:rsidR="00BB2ECE" w:rsidRPr="0052356A" w:rsidRDefault="00BB2ECE" w:rsidP="0052356A">
      <w:pPr>
        <w:pStyle w:val="SemEspaamento"/>
        <w:ind w:firstLine="567"/>
        <w:jc w:val="both"/>
        <w:rPr>
          <w:sz w:val="20"/>
          <w:szCs w:val="20"/>
        </w:rPr>
      </w:pPr>
      <w:r w:rsidRPr="0052356A">
        <w:rPr>
          <w:sz w:val="20"/>
          <w:szCs w:val="20"/>
        </w:rPr>
        <w:t xml:space="preserve">Os resultados do presente trabalho permitem concluir que o hipoclorito de sódio a 0,5% pode ser uma importante alternativa no tratamento tópico de feridas abertas em cães, já que é de fácil obtenção, apresenta baixa toxicidade, é pouco irritante, tem um baixo custo e, principalmente, tem utilização muito prática no tratamento de feridas abertas em cães. Experimentos posteriores, poderão ser realizados, utilizando-se o </w:t>
      </w:r>
      <w:proofErr w:type="spellStart"/>
      <w:r w:rsidRPr="0052356A">
        <w:rPr>
          <w:sz w:val="20"/>
          <w:szCs w:val="20"/>
        </w:rPr>
        <w:t>NaClO</w:t>
      </w:r>
      <w:proofErr w:type="spellEnd"/>
      <w:r w:rsidRPr="0052356A">
        <w:rPr>
          <w:sz w:val="20"/>
          <w:szCs w:val="20"/>
        </w:rPr>
        <w:t xml:space="preserve"> a 0,5% e outras diluições, para melhor avaliar a sua participação no tratamento de feridas abertas em cães.</w:t>
      </w:r>
    </w:p>
    <w:p w:rsidR="008E786F" w:rsidRPr="0052356A" w:rsidRDefault="008E786F" w:rsidP="0052356A">
      <w:pPr>
        <w:ind w:firstLine="567"/>
        <w:jc w:val="both"/>
        <w:rPr>
          <w:spacing w:val="-4"/>
          <w:sz w:val="20"/>
          <w:szCs w:val="20"/>
        </w:rPr>
      </w:pPr>
    </w:p>
    <w:p w:rsidR="00FD51F5" w:rsidRPr="00E14BD5" w:rsidRDefault="003C2199" w:rsidP="00E14BD5">
      <w:pPr>
        <w:shd w:val="clear" w:color="auto" w:fill="A6A6A6"/>
        <w:jc w:val="center"/>
        <w:rPr>
          <w:b/>
          <w:spacing w:val="-4"/>
          <w:sz w:val="20"/>
          <w:szCs w:val="20"/>
        </w:rPr>
      </w:pPr>
      <w:r w:rsidRPr="00E14BD5">
        <w:rPr>
          <w:b/>
          <w:spacing w:val="-4"/>
          <w:sz w:val="20"/>
          <w:szCs w:val="20"/>
        </w:rPr>
        <w:t>REFERÊNCIAS</w:t>
      </w:r>
    </w:p>
    <w:p w:rsidR="00714D19" w:rsidRPr="0052356A" w:rsidRDefault="00714D19" w:rsidP="00E14BD5">
      <w:pPr>
        <w:jc w:val="both"/>
        <w:rPr>
          <w:spacing w:val="-4"/>
          <w:sz w:val="16"/>
          <w:szCs w:val="20"/>
        </w:rPr>
      </w:pPr>
    </w:p>
    <w:p w:rsidR="00BB2ECE" w:rsidRPr="0052356A" w:rsidRDefault="00BB2ECE" w:rsidP="00BB2ECE">
      <w:pPr>
        <w:pStyle w:val="SemEspaamento"/>
        <w:jc w:val="both"/>
        <w:rPr>
          <w:spacing w:val="-4"/>
          <w:sz w:val="20"/>
          <w:lang w:val="en-US"/>
        </w:rPr>
      </w:pPr>
      <w:r w:rsidRPr="0052356A">
        <w:rPr>
          <w:spacing w:val="-4"/>
          <w:sz w:val="20"/>
        </w:rPr>
        <w:t xml:space="preserve">DANTAS, S. R. Aspectos históricos do tratamento de feridas. In: JORGE, S.A. Abordagem Multiprofissional do tratamento de feridas. </w:t>
      </w:r>
      <w:r w:rsidRPr="0052356A">
        <w:rPr>
          <w:spacing w:val="-4"/>
          <w:sz w:val="20"/>
          <w:lang w:val="en-US"/>
        </w:rPr>
        <w:t>São P</w:t>
      </w:r>
      <w:r w:rsidR="0052356A" w:rsidRPr="0052356A">
        <w:rPr>
          <w:spacing w:val="-4"/>
          <w:sz w:val="20"/>
          <w:lang w:val="en-US"/>
        </w:rPr>
        <w:t xml:space="preserve">aulo: </w:t>
      </w:r>
      <w:proofErr w:type="spellStart"/>
      <w:r w:rsidR="0052356A" w:rsidRPr="0052356A">
        <w:rPr>
          <w:spacing w:val="-4"/>
          <w:sz w:val="20"/>
          <w:lang w:val="en-US"/>
        </w:rPr>
        <w:t>Atheneu</w:t>
      </w:r>
      <w:proofErr w:type="spellEnd"/>
      <w:r w:rsidR="0052356A" w:rsidRPr="0052356A">
        <w:rPr>
          <w:spacing w:val="-4"/>
          <w:sz w:val="20"/>
          <w:lang w:val="en-US"/>
        </w:rPr>
        <w:t>, 2003. cap. 1, p.</w:t>
      </w:r>
      <w:r w:rsidRPr="0052356A">
        <w:rPr>
          <w:spacing w:val="-4"/>
          <w:sz w:val="20"/>
          <w:lang w:val="en-US"/>
        </w:rPr>
        <w:t>3-6.</w:t>
      </w:r>
    </w:p>
    <w:p w:rsidR="00BB2ECE" w:rsidRPr="0052356A" w:rsidRDefault="00BB2ECE" w:rsidP="00BB2ECE">
      <w:pPr>
        <w:pStyle w:val="SemEspaamento"/>
        <w:ind w:left="284" w:hanging="284"/>
        <w:jc w:val="both"/>
        <w:rPr>
          <w:spacing w:val="-4"/>
          <w:sz w:val="20"/>
          <w:lang w:val="en-US"/>
        </w:rPr>
      </w:pPr>
    </w:p>
    <w:p w:rsidR="00BB2ECE" w:rsidRPr="0052356A" w:rsidRDefault="00BB2ECE" w:rsidP="00BB2ECE">
      <w:pPr>
        <w:pStyle w:val="SemEspaamento"/>
        <w:jc w:val="both"/>
        <w:rPr>
          <w:spacing w:val="-4"/>
          <w:sz w:val="20"/>
          <w:lang w:val="en-US"/>
        </w:rPr>
      </w:pPr>
      <w:r w:rsidRPr="0052356A">
        <w:rPr>
          <w:spacing w:val="-4"/>
          <w:sz w:val="20"/>
          <w:lang w:val="en-US"/>
        </w:rPr>
        <w:t>DAVIDSON, E.B. Managing bit wounds in dogs and cats, Part II. Compendium on Continuing Education for the practicing Veterinarian, v.7, n.9, p.811-20,1998.</w:t>
      </w:r>
    </w:p>
    <w:p w:rsidR="00BB2ECE" w:rsidRPr="0052356A" w:rsidRDefault="00BB2ECE" w:rsidP="00BB2ECE">
      <w:pPr>
        <w:pStyle w:val="SemEspaamento"/>
        <w:ind w:left="284" w:hanging="284"/>
        <w:jc w:val="both"/>
        <w:rPr>
          <w:spacing w:val="-4"/>
          <w:sz w:val="20"/>
          <w:lang w:val="en-US"/>
        </w:rPr>
      </w:pPr>
    </w:p>
    <w:p w:rsidR="00BB2ECE" w:rsidRPr="0052356A" w:rsidRDefault="00BB2ECE" w:rsidP="00BB2ECE">
      <w:pPr>
        <w:pStyle w:val="SemEspaamento"/>
        <w:jc w:val="both"/>
        <w:rPr>
          <w:spacing w:val="-4"/>
          <w:sz w:val="20"/>
        </w:rPr>
      </w:pPr>
      <w:r w:rsidRPr="0052356A">
        <w:rPr>
          <w:spacing w:val="-4"/>
          <w:sz w:val="20"/>
          <w:lang w:val="en-US"/>
        </w:rPr>
        <w:t xml:space="preserve">GARZOTTO, C. Wound Management. Small Animal Critical Care Medicine, Eds. </w:t>
      </w:r>
      <w:proofErr w:type="spellStart"/>
      <w:r w:rsidRPr="0052356A">
        <w:rPr>
          <w:spacing w:val="-4"/>
          <w:sz w:val="20"/>
        </w:rPr>
        <w:t>Silverstein</w:t>
      </w:r>
      <w:proofErr w:type="spellEnd"/>
      <w:r w:rsidRPr="0052356A">
        <w:rPr>
          <w:spacing w:val="-4"/>
          <w:sz w:val="20"/>
        </w:rPr>
        <w:t xml:space="preserve">, D., Hopper, K., </w:t>
      </w:r>
      <w:proofErr w:type="spellStart"/>
      <w:r w:rsidRPr="0052356A">
        <w:rPr>
          <w:spacing w:val="-4"/>
          <w:sz w:val="20"/>
        </w:rPr>
        <w:t>Saunders</w:t>
      </w:r>
      <w:proofErr w:type="spellEnd"/>
      <w:r w:rsidRPr="0052356A">
        <w:rPr>
          <w:spacing w:val="-4"/>
          <w:sz w:val="20"/>
        </w:rPr>
        <w:t xml:space="preserve"> </w:t>
      </w:r>
      <w:proofErr w:type="spellStart"/>
      <w:r w:rsidRPr="0052356A">
        <w:rPr>
          <w:spacing w:val="-4"/>
          <w:sz w:val="20"/>
        </w:rPr>
        <w:t>Elsevier</w:t>
      </w:r>
      <w:proofErr w:type="spellEnd"/>
      <w:r w:rsidRPr="0052356A">
        <w:rPr>
          <w:spacing w:val="-4"/>
          <w:sz w:val="20"/>
        </w:rPr>
        <w:t xml:space="preserve">, </w:t>
      </w:r>
      <w:r w:rsidR="0052356A" w:rsidRPr="0052356A">
        <w:rPr>
          <w:spacing w:val="-4"/>
          <w:sz w:val="20"/>
        </w:rPr>
        <w:t>p.</w:t>
      </w:r>
      <w:r w:rsidRPr="0052356A">
        <w:rPr>
          <w:spacing w:val="-4"/>
          <w:sz w:val="20"/>
        </w:rPr>
        <w:t>676-686. 2009.</w:t>
      </w:r>
    </w:p>
    <w:p w:rsidR="00BB2ECE" w:rsidRPr="0052356A" w:rsidRDefault="00BB2ECE" w:rsidP="00BB2ECE">
      <w:pPr>
        <w:pStyle w:val="SemEspaamento"/>
        <w:ind w:left="284" w:hanging="284"/>
        <w:jc w:val="both"/>
        <w:rPr>
          <w:spacing w:val="-4"/>
          <w:sz w:val="20"/>
        </w:rPr>
      </w:pPr>
    </w:p>
    <w:p w:rsidR="00BB2ECE" w:rsidRPr="0052356A" w:rsidRDefault="00BB2ECE" w:rsidP="00BB2ECE">
      <w:pPr>
        <w:pStyle w:val="SemEspaamento"/>
        <w:jc w:val="both"/>
        <w:rPr>
          <w:spacing w:val="-4"/>
          <w:sz w:val="20"/>
          <w:lang w:val="en-US"/>
        </w:rPr>
      </w:pPr>
      <w:r w:rsidRPr="0052356A">
        <w:rPr>
          <w:spacing w:val="-4"/>
          <w:sz w:val="20"/>
        </w:rPr>
        <w:t xml:space="preserve">GOFFI, F. S. Bases Anatômicas, Fisiopatológicas e Técnicas de Cirurgia. </w:t>
      </w:r>
      <w:r w:rsidRPr="0052356A">
        <w:rPr>
          <w:spacing w:val="-4"/>
          <w:sz w:val="20"/>
          <w:lang w:val="en-US"/>
        </w:rPr>
        <w:t xml:space="preserve">4 ed. São Paulo: </w:t>
      </w:r>
      <w:proofErr w:type="spellStart"/>
      <w:r w:rsidRPr="0052356A">
        <w:rPr>
          <w:spacing w:val="-4"/>
          <w:sz w:val="20"/>
          <w:lang w:val="en-US"/>
        </w:rPr>
        <w:t>Atheneu</w:t>
      </w:r>
      <w:proofErr w:type="spellEnd"/>
      <w:r w:rsidRPr="0052356A">
        <w:rPr>
          <w:spacing w:val="-4"/>
          <w:sz w:val="20"/>
          <w:lang w:val="en-US"/>
        </w:rPr>
        <w:t>, 2000.</w:t>
      </w:r>
    </w:p>
    <w:p w:rsidR="00BB2ECE" w:rsidRPr="0052356A" w:rsidRDefault="00BB2ECE" w:rsidP="00BB2ECE">
      <w:pPr>
        <w:pStyle w:val="SemEspaamento"/>
        <w:ind w:left="284" w:hanging="284"/>
        <w:jc w:val="both"/>
        <w:rPr>
          <w:spacing w:val="-4"/>
          <w:sz w:val="20"/>
          <w:lang w:val="en-US"/>
        </w:rPr>
      </w:pPr>
    </w:p>
    <w:p w:rsidR="00BB2ECE" w:rsidRPr="0052356A" w:rsidRDefault="00BB2ECE" w:rsidP="00BB2ECE">
      <w:pPr>
        <w:pStyle w:val="SemEspaamento"/>
        <w:jc w:val="both"/>
        <w:rPr>
          <w:spacing w:val="-4"/>
          <w:sz w:val="20"/>
          <w:lang w:val="en-US"/>
        </w:rPr>
      </w:pPr>
      <w:r w:rsidRPr="0052356A">
        <w:rPr>
          <w:spacing w:val="-4"/>
          <w:sz w:val="20"/>
          <w:lang w:val="en-US"/>
        </w:rPr>
        <w:t>HEDLUND, C.S. Surgery of integumentary system. In: FOSSUM, T. W. Small Animal Surgery</w:t>
      </w:r>
      <w:r w:rsidR="0052356A" w:rsidRPr="0052356A">
        <w:rPr>
          <w:spacing w:val="-4"/>
          <w:sz w:val="20"/>
          <w:lang w:val="en-US"/>
        </w:rPr>
        <w:t>. St Louis: Mosby, 1997. p.</w:t>
      </w:r>
      <w:r w:rsidRPr="0052356A">
        <w:rPr>
          <w:spacing w:val="-4"/>
          <w:sz w:val="20"/>
          <w:lang w:val="en-US"/>
        </w:rPr>
        <w:t xml:space="preserve">91-152. </w:t>
      </w:r>
    </w:p>
    <w:p w:rsidR="00BB2ECE" w:rsidRPr="0052356A" w:rsidRDefault="00BB2ECE" w:rsidP="00BB2ECE">
      <w:pPr>
        <w:pStyle w:val="SemEspaamento"/>
        <w:jc w:val="both"/>
        <w:rPr>
          <w:spacing w:val="-4"/>
          <w:sz w:val="20"/>
          <w:lang w:val="en-US"/>
        </w:rPr>
      </w:pPr>
      <w:r w:rsidRPr="0052356A">
        <w:rPr>
          <w:spacing w:val="-4"/>
          <w:sz w:val="20"/>
          <w:lang w:val="en-US"/>
        </w:rPr>
        <w:lastRenderedPageBreak/>
        <w:t xml:space="preserve">JOHNSTON, D.E. Care of accidental wounds. Veterinary clinics of North America: </w:t>
      </w:r>
      <w:r w:rsidR="0052356A" w:rsidRPr="0052356A">
        <w:rPr>
          <w:spacing w:val="-4"/>
          <w:sz w:val="20"/>
          <w:lang w:val="en-US"/>
        </w:rPr>
        <w:t>Small Animal Practice, v.</w:t>
      </w:r>
      <w:r w:rsidRPr="0052356A">
        <w:rPr>
          <w:spacing w:val="-4"/>
          <w:sz w:val="20"/>
          <w:lang w:val="en-US"/>
        </w:rPr>
        <w:t>20, n.1, p.27-46,1990.</w:t>
      </w:r>
    </w:p>
    <w:p w:rsidR="00BB2ECE" w:rsidRPr="0052356A" w:rsidRDefault="00BB2ECE" w:rsidP="00BB2ECE">
      <w:pPr>
        <w:pStyle w:val="SemEspaamento"/>
        <w:ind w:left="284" w:hanging="284"/>
        <w:jc w:val="both"/>
        <w:rPr>
          <w:spacing w:val="-4"/>
          <w:sz w:val="20"/>
          <w:lang w:val="en-US"/>
        </w:rPr>
      </w:pPr>
    </w:p>
    <w:p w:rsidR="00BB2ECE" w:rsidRPr="0052356A" w:rsidRDefault="00BB2ECE" w:rsidP="00BB2ECE">
      <w:pPr>
        <w:pStyle w:val="SemEspaamento"/>
        <w:jc w:val="both"/>
        <w:rPr>
          <w:spacing w:val="-4"/>
          <w:sz w:val="20"/>
          <w:lang w:val="en-US"/>
        </w:rPr>
      </w:pPr>
      <w:r w:rsidRPr="0052356A">
        <w:rPr>
          <w:spacing w:val="-4"/>
          <w:sz w:val="20"/>
        </w:rPr>
        <w:t xml:space="preserve">JUNQUEIRA, L.C.; CARNEIRO, J. Histologia Básica. 12. Ed. Rio de Janeiro: Guanabara Koogan, 2013. </w:t>
      </w:r>
      <w:r w:rsidR="0052356A" w:rsidRPr="0052356A">
        <w:rPr>
          <w:spacing w:val="-4"/>
          <w:sz w:val="20"/>
          <w:lang w:val="en-US"/>
        </w:rPr>
        <w:t>359</w:t>
      </w:r>
      <w:r w:rsidRPr="0052356A">
        <w:rPr>
          <w:spacing w:val="-4"/>
          <w:sz w:val="20"/>
          <w:lang w:val="en-US"/>
        </w:rPr>
        <w:t xml:space="preserve">p. </w:t>
      </w:r>
    </w:p>
    <w:p w:rsidR="00BB2ECE" w:rsidRPr="0052356A" w:rsidRDefault="00BB2ECE" w:rsidP="00BB2ECE">
      <w:pPr>
        <w:pStyle w:val="SemEspaamento"/>
        <w:jc w:val="both"/>
        <w:rPr>
          <w:spacing w:val="-4"/>
          <w:sz w:val="20"/>
          <w:lang w:val="en-US"/>
        </w:rPr>
      </w:pPr>
    </w:p>
    <w:p w:rsidR="00BB2ECE" w:rsidRPr="0052356A" w:rsidRDefault="00BB2ECE" w:rsidP="00BB2ECE">
      <w:pPr>
        <w:pStyle w:val="SemEspaamento"/>
        <w:jc w:val="both"/>
        <w:rPr>
          <w:spacing w:val="-4"/>
          <w:sz w:val="20"/>
          <w:lang w:val="en-US"/>
        </w:rPr>
      </w:pPr>
      <w:r w:rsidRPr="0052356A">
        <w:rPr>
          <w:spacing w:val="-4"/>
          <w:sz w:val="20"/>
          <w:lang w:val="en-US"/>
        </w:rPr>
        <w:t xml:space="preserve">KEYES, M.; JAMAL, Z.; THIBODEAU, R. Dakin Solution. </w:t>
      </w:r>
      <w:proofErr w:type="spellStart"/>
      <w:r w:rsidRPr="0052356A">
        <w:rPr>
          <w:bCs/>
          <w:spacing w:val="-4"/>
          <w:sz w:val="20"/>
          <w:lang w:val="en-US"/>
        </w:rPr>
        <w:t>StatPearls</w:t>
      </w:r>
      <w:proofErr w:type="spellEnd"/>
      <w:r w:rsidRPr="0052356A">
        <w:rPr>
          <w:spacing w:val="-4"/>
          <w:sz w:val="20"/>
          <w:lang w:val="en-US"/>
        </w:rPr>
        <w:t xml:space="preserve"> [Internet], 2021.</w:t>
      </w:r>
    </w:p>
    <w:p w:rsidR="00BB2ECE" w:rsidRPr="0052356A" w:rsidRDefault="00BB2ECE" w:rsidP="00BB2ECE">
      <w:pPr>
        <w:pStyle w:val="SemEspaamento"/>
        <w:jc w:val="both"/>
        <w:rPr>
          <w:spacing w:val="-4"/>
          <w:sz w:val="20"/>
          <w:lang w:val="en-US"/>
        </w:rPr>
      </w:pPr>
    </w:p>
    <w:p w:rsidR="00BB2ECE" w:rsidRPr="0052356A" w:rsidRDefault="00BB2ECE" w:rsidP="00BB2ECE">
      <w:pPr>
        <w:pStyle w:val="SemEspaamento"/>
        <w:jc w:val="both"/>
        <w:rPr>
          <w:spacing w:val="-4"/>
          <w:sz w:val="20"/>
        </w:rPr>
      </w:pPr>
      <w:r w:rsidRPr="0052356A">
        <w:rPr>
          <w:spacing w:val="-4"/>
          <w:sz w:val="20"/>
        </w:rPr>
        <w:t>LARSON, C. E.; FARIAS, M. R.; ANDRADE, S. F.; BRITO, A. F. Terapêutica tópica e sistêmica: pele ouvido e olho. In: ANDRADE, S. F. Manual de Terapêutica Veterinária</w:t>
      </w:r>
      <w:r w:rsidR="0052356A" w:rsidRPr="0052356A">
        <w:rPr>
          <w:spacing w:val="-4"/>
          <w:sz w:val="20"/>
        </w:rPr>
        <w:t>. 2.ed. São Paulo: Roca, 2002. P.</w:t>
      </w:r>
      <w:r w:rsidRPr="0052356A">
        <w:rPr>
          <w:spacing w:val="-4"/>
          <w:sz w:val="20"/>
        </w:rPr>
        <w:t xml:space="preserve">166-7. </w:t>
      </w:r>
    </w:p>
    <w:p w:rsidR="00BB2ECE" w:rsidRPr="0052356A" w:rsidRDefault="00BB2ECE" w:rsidP="00BB2ECE">
      <w:pPr>
        <w:pStyle w:val="SemEspaamento"/>
        <w:jc w:val="both"/>
        <w:rPr>
          <w:spacing w:val="-4"/>
          <w:sz w:val="20"/>
        </w:rPr>
      </w:pPr>
    </w:p>
    <w:p w:rsidR="00BB2ECE" w:rsidRPr="0052356A" w:rsidRDefault="00BB2ECE" w:rsidP="00BB2ECE">
      <w:pPr>
        <w:pStyle w:val="SemEspaamento"/>
        <w:jc w:val="both"/>
        <w:rPr>
          <w:spacing w:val="-4"/>
          <w:sz w:val="20"/>
        </w:rPr>
      </w:pPr>
      <w:r w:rsidRPr="0052356A">
        <w:rPr>
          <w:spacing w:val="-4"/>
          <w:sz w:val="20"/>
        </w:rPr>
        <w:t xml:space="preserve">OLIVEIRA, I.V.P.M.; DIAS, R.V.C. Cicatrização de feridas: Fases e Fatores de influência. Acta </w:t>
      </w:r>
      <w:proofErr w:type="spellStart"/>
      <w:r w:rsidRPr="0052356A">
        <w:rPr>
          <w:spacing w:val="-4"/>
          <w:sz w:val="20"/>
        </w:rPr>
        <w:t>Veterinaria</w:t>
      </w:r>
      <w:proofErr w:type="spellEnd"/>
      <w:r w:rsidRPr="0052356A">
        <w:rPr>
          <w:spacing w:val="-4"/>
          <w:sz w:val="20"/>
        </w:rPr>
        <w:t xml:space="preserve"> </w:t>
      </w:r>
      <w:proofErr w:type="spellStart"/>
      <w:r w:rsidRPr="0052356A">
        <w:rPr>
          <w:spacing w:val="-4"/>
          <w:sz w:val="20"/>
        </w:rPr>
        <w:t>Brasilica</w:t>
      </w:r>
      <w:proofErr w:type="spellEnd"/>
      <w:r w:rsidRPr="0052356A">
        <w:rPr>
          <w:spacing w:val="-4"/>
          <w:sz w:val="20"/>
        </w:rPr>
        <w:t>, v.6, n.4, p.267-271, 2012.</w:t>
      </w:r>
    </w:p>
    <w:p w:rsidR="00BB2ECE" w:rsidRPr="0052356A" w:rsidRDefault="00BB2ECE" w:rsidP="00BB2ECE">
      <w:pPr>
        <w:pStyle w:val="SemEspaamento"/>
        <w:jc w:val="both"/>
        <w:rPr>
          <w:spacing w:val="-4"/>
          <w:sz w:val="20"/>
        </w:rPr>
      </w:pPr>
    </w:p>
    <w:p w:rsidR="00BB2ECE" w:rsidRPr="0052356A" w:rsidRDefault="00BB2ECE" w:rsidP="00BB2ECE">
      <w:pPr>
        <w:pStyle w:val="SemEspaamento"/>
        <w:jc w:val="both"/>
        <w:rPr>
          <w:spacing w:val="-4"/>
          <w:sz w:val="20"/>
          <w:lang w:val="en-US"/>
        </w:rPr>
      </w:pPr>
      <w:r w:rsidRPr="0052356A">
        <w:rPr>
          <w:spacing w:val="-4"/>
          <w:sz w:val="20"/>
        </w:rPr>
        <w:t xml:space="preserve">PERUZZO, A. B.; </w:t>
      </w:r>
      <w:r w:rsidRPr="0052356A">
        <w:rPr>
          <w:rStyle w:val="Forte"/>
          <w:b w:val="0"/>
          <w:spacing w:val="-4"/>
          <w:sz w:val="20"/>
        </w:rPr>
        <w:t>NEGELISKII, C.; ANTUNES, M.C.; COELHO, R.P.; RAMONTINI, S. J.</w:t>
      </w:r>
      <w:r w:rsidRPr="0052356A">
        <w:rPr>
          <w:spacing w:val="-4"/>
          <w:sz w:val="20"/>
        </w:rPr>
        <w:t xml:space="preserve"> Protocolo de Cuidados a Pacientes com Lesões de Pele. </w:t>
      </w:r>
      <w:proofErr w:type="spellStart"/>
      <w:r w:rsidRPr="0052356A">
        <w:rPr>
          <w:spacing w:val="-4"/>
          <w:sz w:val="20"/>
        </w:rPr>
        <w:t>Mom</w:t>
      </w:r>
      <w:proofErr w:type="spellEnd"/>
      <w:r w:rsidRPr="0052356A">
        <w:rPr>
          <w:spacing w:val="-4"/>
          <w:sz w:val="20"/>
        </w:rPr>
        <w:t xml:space="preserve">. </w:t>
      </w:r>
      <w:r w:rsidRPr="0052356A">
        <w:rPr>
          <w:spacing w:val="-4"/>
          <w:sz w:val="20"/>
          <w:lang w:val="en-US"/>
        </w:rPr>
        <w:t xml:space="preserve">&amp; </w:t>
      </w:r>
      <w:proofErr w:type="spellStart"/>
      <w:r w:rsidRPr="0052356A">
        <w:rPr>
          <w:spacing w:val="-4"/>
          <w:sz w:val="20"/>
          <w:lang w:val="en-US"/>
        </w:rPr>
        <w:t>Pe</w:t>
      </w:r>
      <w:r w:rsidR="0052356A" w:rsidRPr="0052356A">
        <w:rPr>
          <w:spacing w:val="-4"/>
          <w:sz w:val="20"/>
          <w:lang w:val="en-US"/>
        </w:rPr>
        <w:t>rspec</w:t>
      </w:r>
      <w:proofErr w:type="spellEnd"/>
      <w:r w:rsidR="0052356A" w:rsidRPr="0052356A">
        <w:rPr>
          <w:spacing w:val="-4"/>
          <w:sz w:val="20"/>
          <w:lang w:val="en-US"/>
        </w:rPr>
        <w:t xml:space="preserve">. </w:t>
      </w:r>
      <w:proofErr w:type="spellStart"/>
      <w:r w:rsidR="0052356A" w:rsidRPr="0052356A">
        <w:rPr>
          <w:spacing w:val="-4"/>
          <w:sz w:val="20"/>
          <w:lang w:val="en-US"/>
        </w:rPr>
        <w:t>Saúde</w:t>
      </w:r>
      <w:proofErr w:type="spellEnd"/>
      <w:r w:rsidR="0052356A" w:rsidRPr="0052356A">
        <w:rPr>
          <w:spacing w:val="-4"/>
          <w:sz w:val="20"/>
          <w:lang w:val="en-US"/>
        </w:rPr>
        <w:t xml:space="preserve"> – Porto Alegre, v.18, n.2, p.</w:t>
      </w:r>
      <w:r w:rsidRPr="0052356A">
        <w:rPr>
          <w:spacing w:val="-4"/>
          <w:sz w:val="20"/>
          <w:lang w:val="en-US"/>
        </w:rPr>
        <w:t xml:space="preserve">26-30, </w:t>
      </w:r>
      <w:proofErr w:type="spellStart"/>
      <w:r w:rsidRPr="0052356A">
        <w:rPr>
          <w:spacing w:val="-4"/>
          <w:sz w:val="20"/>
          <w:lang w:val="en-US"/>
        </w:rPr>
        <w:t>jul</w:t>
      </w:r>
      <w:proofErr w:type="spellEnd"/>
      <w:r w:rsidRPr="0052356A">
        <w:rPr>
          <w:spacing w:val="-4"/>
          <w:sz w:val="20"/>
          <w:lang w:val="en-US"/>
        </w:rPr>
        <w:t>/</w:t>
      </w:r>
      <w:proofErr w:type="spellStart"/>
      <w:r w:rsidRPr="0052356A">
        <w:rPr>
          <w:spacing w:val="-4"/>
          <w:sz w:val="20"/>
          <w:lang w:val="en-US"/>
        </w:rPr>
        <w:t>dez</w:t>
      </w:r>
      <w:proofErr w:type="spellEnd"/>
      <w:r w:rsidRPr="0052356A">
        <w:rPr>
          <w:spacing w:val="-4"/>
          <w:sz w:val="20"/>
          <w:lang w:val="en-US"/>
        </w:rPr>
        <w:t>, 2005.</w:t>
      </w:r>
    </w:p>
    <w:p w:rsidR="00BB2ECE" w:rsidRPr="0052356A" w:rsidRDefault="00927FE9" w:rsidP="00927FE9">
      <w:pPr>
        <w:pStyle w:val="SemEspaamento"/>
        <w:jc w:val="both"/>
        <w:rPr>
          <w:spacing w:val="-4"/>
          <w:sz w:val="20"/>
          <w:lang w:val="en-US"/>
        </w:rPr>
      </w:pPr>
      <w:r>
        <w:rPr>
          <w:spacing w:val="-4"/>
          <w:sz w:val="20"/>
          <w:lang w:val="en-US"/>
        </w:rPr>
        <w:br w:type="column"/>
      </w:r>
      <w:r w:rsidR="00BB2ECE" w:rsidRPr="0052356A">
        <w:rPr>
          <w:spacing w:val="-4"/>
          <w:sz w:val="20"/>
          <w:lang w:val="en-US"/>
        </w:rPr>
        <w:lastRenderedPageBreak/>
        <w:t>RUND, C.R. Non-conventional topical therapies for wound care. Ostomy Wound Manage, v.42, n.5, p.19-26,1996.</w:t>
      </w:r>
    </w:p>
    <w:p w:rsidR="00BB2ECE" w:rsidRPr="0052356A" w:rsidRDefault="00BB2ECE" w:rsidP="00BB2ECE">
      <w:pPr>
        <w:pStyle w:val="SemEspaamento"/>
        <w:jc w:val="both"/>
        <w:rPr>
          <w:spacing w:val="-4"/>
          <w:sz w:val="20"/>
          <w:lang w:val="en-US"/>
        </w:rPr>
      </w:pPr>
    </w:p>
    <w:p w:rsidR="00BB2ECE" w:rsidRPr="0052356A" w:rsidRDefault="00BB2ECE" w:rsidP="00BB2ECE">
      <w:pPr>
        <w:pStyle w:val="SemEspaamento"/>
        <w:jc w:val="both"/>
        <w:rPr>
          <w:spacing w:val="-4"/>
          <w:sz w:val="20"/>
        </w:rPr>
      </w:pPr>
      <w:r w:rsidRPr="0052356A">
        <w:rPr>
          <w:spacing w:val="-4"/>
          <w:sz w:val="20"/>
        </w:rPr>
        <w:t>SABISTON, S. Tratado de Cirurgia. 20 ed. Rio de Jane</w:t>
      </w:r>
      <w:r w:rsidR="0052356A" w:rsidRPr="0052356A">
        <w:rPr>
          <w:spacing w:val="-4"/>
          <w:sz w:val="20"/>
        </w:rPr>
        <w:t>iro: Guanabara Koogan, 2019. p.</w:t>
      </w:r>
      <w:r w:rsidRPr="0052356A">
        <w:rPr>
          <w:spacing w:val="-4"/>
          <w:sz w:val="20"/>
        </w:rPr>
        <w:t>82-8.</w:t>
      </w:r>
    </w:p>
    <w:p w:rsidR="00BB2ECE" w:rsidRPr="0052356A" w:rsidRDefault="00BB2ECE" w:rsidP="00BB2ECE">
      <w:pPr>
        <w:pStyle w:val="SemEspaamento"/>
        <w:ind w:left="284" w:hanging="284"/>
        <w:jc w:val="both"/>
        <w:rPr>
          <w:spacing w:val="-4"/>
          <w:sz w:val="20"/>
        </w:rPr>
      </w:pPr>
    </w:p>
    <w:p w:rsidR="00BB2ECE" w:rsidRPr="0052356A" w:rsidRDefault="00BB2ECE" w:rsidP="0052356A">
      <w:pPr>
        <w:pStyle w:val="SemEspaamento"/>
        <w:jc w:val="both"/>
        <w:rPr>
          <w:spacing w:val="-4"/>
          <w:sz w:val="20"/>
        </w:rPr>
      </w:pPr>
      <w:r w:rsidRPr="0052356A">
        <w:rPr>
          <w:spacing w:val="-4"/>
          <w:sz w:val="20"/>
        </w:rPr>
        <w:t xml:space="preserve">SILVA, T. et al. </w:t>
      </w:r>
      <w:r w:rsidRPr="0052356A">
        <w:rPr>
          <w:bCs/>
          <w:spacing w:val="-4"/>
          <w:sz w:val="20"/>
        </w:rPr>
        <w:t>TRATAMENTO DE FERIDAS EM CÃES E GATOS.ENCICLOPÉDIA BIOSFERA,</w:t>
      </w:r>
      <w:r w:rsidR="0052356A" w:rsidRPr="0052356A">
        <w:rPr>
          <w:spacing w:val="-4"/>
          <w:sz w:val="20"/>
        </w:rPr>
        <w:t xml:space="preserve"> v.18, n.</w:t>
      </w:r>
      <w:r w:rsidRPr="0052356A">
        <w:rPr>
          <w:spacing w:val="-4"/>
          <w:sz w:val="20"/>
        </w:rPr>
        <w:t>37, 2021.</w:t>
      </w:r>
    </w:p>
    <w:p w:rsidR="00BB2ECE" w:rsidRPr="0052356A" w:rsidRDefault="00BB2ECE" w:rsidP="00BB2ECE">
      <w:pPr>
        <w:pStyle w:val="SemEspaamento"/>
        <w:ind w:left="284" w:hanging="284"/>
        <w:jc w:val="both"/>
        <w:rPr>
          <w:spacing w:val="-4"/>
          <w:sz w:val="20"/>
        </w:rPr>
      </w:pPr>
    </w:p>
    <w:p w:rsidR="00BB2ECE" w:rsidRPr="0052356A" w:rsidRDefault="00BB2ECE" w:rsidP="00BB2ECE">
      <w:pPr>
        <w:pStyle w:val="SemEspaamento"/>
        <w:jc w:val="both"/>
        <w:rPr>
          <w:spacing w:val="-4"/>
          <w:sz w:val="20"/>
        </w:rPr>
      </w:pPr>
      <w:r w:rsidRPr="0052356A">
        <w:rPr>
          <w:spacing w:val="-4"/>
          <w:sz w:val="20"/>
        </w:rPr>
        <w:t xml:space="preserve">SLATTER, D. Manual de Cirurgia de Pequenos Animais. </w:t>
      </w:r>
      <w:proofErr w:type="gramStart"/>
      <w:r w:rsidRPr="0052356A">
        <w:rPr>
          <w:spacing w:val="-4"/>
          <w:sz w:val="20"/>
        </w:rPr>
        <w:t>3 ed.</w:t>
      </w:r>
      <w:proofErr w:type="gramEnd"/>
      <w:r w:rsidRPr="0052356A">
        <w:rPr>
          <w:spacing w:val="-4"/>
          <w:sz w:val="20"/>
        </w:rPr>
        <w:t xml:space="preserve"> v. 1. São Paulo: Manole, 2007. 1368p.</w:t>
      </w:r>
    </w:p>
    <w:p w:rsidR="00BB2ECE" w:rsidRPr="0052356A" w:rsidRDefault="00BB2ECE" w:rsidP="00BB2ECE">
      <w:pPr>
        <w:pStyle w:val="SemEspaamento"/>
        <w:jc w:val="both"/>
        <w:rPr>
          <w:spacing w:val="-4"/>
          <w:sz w:val="20"/>
        </w:rPr>
      </w:pPr>
    </w:p>
    <w:p w:rsidR="00BB2ECE" w:rsidRPr="0052356A" w:rsidRDefault="00BB2ECE" w:rsidP="00BB2ECE">
      <w:pPr>
        <w:pStyle w:val="SemEspaamento"/>
        <w:jc w:val="both"/>
        <w:rPr>
          <w:spacing w:val="-4"/>
          <w:sz w:val="20"/>
        </w:rPr>
      </w:pPr>
      <w:r w:rsidRPr="0052356A">
        <w:rPr>
          <w:spacing w:val="-4"/>
          <w:sz w:val="20"/>
        </w:rPr>
        <w:t xml:space="preserve">SPINOSA, H.S.; GÓRNIAK, S.L.; BERNARDI, M.M. Farmacologia Aplicada à Medicina Veterinária. </w:t>
      </w:r>
      <w:proofErr w:type="gramStart"/>
      <w:r w:rsidRPr="0052356A">
        <w:rPr>
          <w:spacing w:val="-4"/>
          <w:sz w:val="20"/>
        </w:rPr>
        <w:t>3 ed.</w:t>
      </w:r>
      <w:proofErr w:type="gramEnd"/>
      <w:r w:rsidRPr="0052356A">
        <w:rPr>
          <w:spacing w:val="-4"/>
          <w:sz w:val="20"/>
        </w:rPr>
        <w:t xml:space="preserve"> Rio de Janeiro: Guanabara Koogan, 2002. 752p.</w:t>
      </w:r>
    </w:p>
    <w:p w:rsidR="00BB2ECE" w:rsidRPr="0052356A" w:rsidRDefault="00BB2ECE" w:rsidP="00BB2ECE">
      <w:pPr>
        <w:pStyle w:val="SemEspaamento"/>
        <w:ind w:left="284" w:hanging="284"/>
        <w:jc w:val="both"/>
        <w:rPr>
          <w:spacing w:val="-4"/>
          <w:sz w:val="20"/>
        </w:rPr>
      </w:pPr>
    </w:p>
    <w:p w:rsidR="00FD51F5" w:rsidRPr="0052356A" w:rsidRDefault="00BB2ECE" w:rsidP="00BB2ECE">
      <w:pPr>
        <w:jc w:val="both"/>
        <w:rPr>
          <w:spacing w:val="-4"/>
          <w:sz w:val="16"/>
          <w:szCs w:val="20"/>
          <w:shd w:val="clear" w:color="auto" w:fill="FFFFFF"/>
        </w:rPr>
      </w:pPr>
      <w:r w:rsidRPr="0052356A">
        <w:rPr>
          <w:spacing w:val="-4"/>
          <w:sz w:val="20"/>
        </w:rPr>
        <w:t>TAZIMA, M.F.G.S.; VICENTE, Y.A.M.V.A.; MORIYA, T. Biologia da Ferida e Cicatrização. Medicina (Ribeirão Preto)</w:t>
      </w:r>
      <w:r w:rsidR="0052356A" w:rsidRPr="0052356A">
        <w:rPr>
          <w:spacing w:val="-4"/>
          <w:sz w:val="20"/>
        </w:rPr>
        <w:t>, v.41, n.3, p.</w:t>
      </w:r>
      <w:r w:rsidRPr="0052356A">
        <w:rPr>
          <w:spacing w:val="-4"/>
          <w:sz w:val="20"/>
        </w:rPr>
        <w:t>259-64, 2008.</w:t>
      </w:r>
    </w:p>
    <w:sectPr w:rsidR="00FD51F5" w:rsidRPr="0052356A" w:rsidSect="001544F6">
      <w:type w:val="continuous"/>
      <w:pgSz w:w="11906" w:h="16838" w:code="9"/>
      <w:pgMar w:top="1134" w:right="1134" w:bottom="1134" w:left="1134" w:header="709" w:footer="709"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DB1" w:rsidRDefault="00C53DB1" w:rsidP="00BD7456">
      <w:r>
        <w:separator/>
      </w:r>
    </w:p>
  </w:endnote>
  <w:endnote w:type="continuationSeparator" w:id="0">
    <w:p w:rsidR="00C53DB1" w:rsidRDefault="00C53DB1" w:rsidP="00BD7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DB1" w:rsidRDefault="00C53DB1" w:rsidP="00BD7456">
      <w:r>
        <w:separator/>
      </w:r>
    </w:p>
  </w:footnote>
  <w:footnote w:type="continuationSeparator" w:id="0">
    <w:p w:rsidR="00C53DB1" w:rsidRDefault="00C53DB1" w:rsidP="00BD7456">
      <w:r>
        <w:continuationSeparator/>
      </w:r>
    </w:p>
  </w:footnote>
  <w:footnote w:id="1">
    <w:p w:rsidR="008430AA" w:rsidRPr="008430AA" w:rsidRDefault="008430AA">
      <w:pPr>
        <w:pStyle w:val="Textodenotaderodap"/>
        <w:rPr>
          <w:sz w:val="18"/>
        </w:rPr>
      </w:pPr>
      <w:r w:rsidRPr="008430AA">
        <w:rPr>
          <w:rStyle w:val="Refdenotaderodap"/>
          <w:sz w:val="18"/>
        </w:rPr>
        <w:footnoteRef/>
      </w:r>
      <w:r w:rsidRPr="008430AA">
        <w:rPr>
          <w:sz w:val="18"/>
        </w:rPr>
        <w:t xml:space="preserve"> </w:t>
      </w:r>
      <w:r w:rsidR="00DB4D63">
        <w:t>Docente do Centro Universitário Cesmac, Maceió, Alagoas. Autor de correspondência: roberto.silva@cesmac.edu.br</w:t>
      </w:r>
    </w:p>
  </w:footnote>
  <w:footnote w:id="2">
    <w:p w:rsidR="008430AA" w:rsidRPr="008430AA" w:rsidRDefault="008430AA">
      <w:pPr>
        <w:pStyle w:val="Textodenotaderodap"/>
        <w:rPr>
          <w:sz w:val="18"/>
        </w:rPr>
      </w:pPr>
      <w:r w:rsidRPr="008430AA">
        <w:rPr>
          <w:rStyle w:val="Refdenotaderodap"/>
          <w:sz w:val="18"/>
        </w:rPr>
        <w:footnoteRef/>
      </w:r>
      <w:r w:rsidRPr="008430AA">
        <w:rPr>
          <w:sz w:val="18"/>
        </w:rPr>
        <w:t xml:space="preserve"> </w:t>
      </w:r>
      <w:r w:rsidR="00DB4D63">
        <w:t>Residente na Universidade de Brasília (UnB), Brasília, Distrito Federal;</w:t>
      </w:r>
    </w:p>
  </w:footnote>
  <w:footnote w:id="3">
    <w:p w:rsidR="008430AA" w:rsidRPr="008430AA" w:rsidRDefault="008430AA" w:rsidP="00DB4D63">
      <w:pPr>
        <w:pStyle w:val="Textodenotaderodap"/>
        <w:rPr>
          <w:sz w:val="18"/>
        </w:rPr>
      </w:pPr>
      <w:r w:rsidRPr="008430AA">
        <w:rPr>
          <w:rStyle w:val="Refdenotaderodap"/>
          <w:sz w:val="18"/>
        </w:rPr>
        <w:footnoteRef/>
      </w:r>
      <w:r w:rsidRPr="008430AA">
        <w:rPr>
          <w:sz w:val="18"/>
        </w:rPr>
        <w:t xml:space="preserve"> </w:t>
      </w:r>
      <w:r w:rsidR="00DB4D63">
        <w:t>Docente do Centro Universitário Cesmac, Maceió, Alagoas;</w:t>
      </w:r>
    </w:p>
  </w:footnote>
  <w:footnote w:id="4">
    <w:p w:rsidR="00D564AF" w:rsidRPr="008430AA" w:rsidRDefault="00D564AF" w:rsidP="00DB4D63">
      <w:pPr>
        <w:pStyle w:val="Textodenotaderodap"/>
        <w:rPr>
          <w:sz w:val="18"/>
        </w:rPr>
      </w:pPr>
      <w:r w:rsidRPr="008430AA">
        <w:rPr>
          <w:rStyle w:val="Refdenotaderodap"/>
          <w:sz w:val="18"/>
        </w:rPr>
        <w:footnoteRef/>
      </w:r>
      <w:r w:rsidRPr="008430AA">
        <w:rPr>
          <w:sz w:val="18"/>
        </w:rPr>
        <w:t xml:space="preserve"> </w:t>
      </w:r>
      <w:r w:rsidR="00DB4D63">
        <w:t>Docente do Centro Universitário Cesmac, Maceió, Alagoas;</w:t>
      </w:r>
    </w:p>
  </w:footnote>
  <w:footnote w:id="5">
    <w:p w:rsidR="00D564AF" w:rsidRPr="008430AA" w:rsidRDefault="00D564AF" w:rsidP="00DB4D63">
      <w:pPr>
        <w:pStyle w:val="Textodenotaderodap"/>
        <w:rPr>
          <w:sz w:val="18"/>
        </w:rPr>
      </w:pPr>
      <w:r w:rsidRPr="008430AA">
        <w:rPr>
          <w:rStyle w:val="Refdenotaderodap"/>
          <w:sz w:val="18"/>
        </w:rPr>
        <w:footnoteRef/>
      </w:r>
      <w:r w:rsidRPr="008430AA">
        <w:rPr>
          <w:sz w:val="18"/>
        </w:rPr>
        <w:t xml:space="preserve"> </w:t>
      </w:r>
      <w:r w:rsidR="00DB4D63">
        <w:t>Docente do Centro Universitário Cesmac, Maceió, Alagoas;</w:t>
      </w:r>
    </w:p>
  </w:footnote>
  <w:footnote w:id="6">
    <w:p w:rsidR="00D564AF" w:rsidRPr="008430AA" w:rsidRDefault="00D564AF" w:rsidP="00DB4D63">
      <w:pPr>
        <w:pStyle w:val="Textodenotaderodap"/>
        <w:rPr>
          <w:sz w:val="18"/>
        </w:rPr>
      </w:pPr>
      <w:r w:rsidRPr="008430AA">
        <w:rPr>
          <w:rStyle w:val="Refdenotaderodap"/>
          <w:sz w:val="18"/>
        </w:rPr>
        <w:footnoteRef/>
      </w:r>
      <w:r w:rsidRPr="008430AA">
        <w:rPr>
          <w:sz w:val="18"/>
        </w:rPr>
        <w:t xml:space="preserve"> </w:t>
      </w:r>
      <w:r w:rsidR="00530518">
        <w:t xml:space="preserve">Médico Veterinário </w:t>
      </w:r>
      <w:r w:rsidR="00530518">
        <w:t>Autônomo;</w:t>
      </w:r>
      <w:bookmarkStart w:id="0" w:name="_GoBack"/>
      <w:bookmarkEnd w:id="0"/>
    </w:p>
  </w:footnote>
  <w:footnote w:id="7">
    <w:p w:rsidR="00DB4D63" w:rsidRPr="008430AA" w:rsidRDefault="00DB4D63" w:rsidP="00DB4D63">
      <w:pPr>
        <w:pStyle w:val="Textodenotaderodap"/>
        <w:rPr>
          <w:sz w:val="18"/>
        </w:rPr>
      </w:pPr>
      <w:r w:rsidRPr="008430AA">
        <w:rPr>
          <w:rStyle w:val="Refdenotaderodap"/>
          <w:sz w:val="18"/>
        </w:rPr>
        <w:footnoteRef/>
      </w:r>
      <w:r w:rsidRPr="008430AA">
        <w:rPr>
          <w:sz w:val="18"/>
        </w:rPr>
        <w:t xml:space="preserve"> </w:t>
      </w:r>
      <w:r>
        <w:t>Médico Veterinário Autônomo;</w:t>
      </w:r>
    </w:p>
  </w:footnote>
  <w:footnote w:id="8">
    <w:p w:rsidR="00DB4D63" w:rsidRPr="008430AA" w:rsidRDefault="00DB4D63" w:rsidP="00DB4D63">
      <w:pPr>
        <w:pStyle w:val="Textodenotaderodap"/>
        <w:rPr>
          <w:sz w:val="18"/>
        </w:rPr>
      </w:pPr>
      <w:r w:rsidRPr="008430AA">
        <w:rPr>
          <w:rStyle w:val="Refdenotaderodap"/>
          <w:sz w:val="18"/>
        </w:rPr>
        <w:footnoteRef/>
      </w:r>
      <w:r w:rsidRPr="008430AA">
        <w:rPr>
          <w:sz w:val="18"/>
        </w:rPr>
        <w:t xml:space="preserve"> </w:t>
      </w:r>
      <w:r>
        <w:t xml:space="preserve">Docente da Universidade Federal Rural de Pernambuco (UFRPE), </w:t>
      </w:r>
      <w:r w:rsidR="004E7E4C">
        <w:t xml:space="preserve">Recife, </w:t>
      </w:r>
      <w:r>
        <w:t>Pernambuco.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F5" w:rsidRDefault="00FD51F5">
    <w:pPr>
      <w:pStyle w:val="Cabealh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F5" w:rsidRDefault="00FD51F5" w:rsidP="005C1F59">
    <w:pPr>
      <w:rPr>
        <w:color w:val="000000"/>
        <w:sz w:val="18"/>
        <w:szCs w:val="18"/>
      </w:rPr>
    </w:pPr>
    <w:r w:rsidRPr="00A82C96">
      <w:rPr>
        <w:sz w:val="18"/>
        <w:szCs w:val="18"/>
      </w:rPr>
      <w:t>ARS VETERINARIA, Jaboticabal, SP, v.</w:t>
    </w:r>
    <w:r>
      <w:rPr>
        <w:sz w:val="18"/>
        <w:szCs w:val="18"/>
      </w:rPr>
      <w:t>37</w:t>
    </w:r>
    <w:r w:rsidRPr="00A82C96">
      <w:rPr>
        <w:sz w:val="18"/>
        <w:szCs w:val="18"/>
      </w:rPr>
      <w:t>, n</w:t>
    </w:r>
    <w:r>
      <w:rPr>
        <w:sz w:val="18"/>
        <w:szCs w:val="18"/>
      </w:rPr>
      <w:t>.</w:t>
    </w:r>
    <w:r w:rsidR="00755F50">
      <w:rPr>
        <w:sz w:val="18"/>
        <w:szCs w:val="18"/>
      </w:rPr>
      <w:t>4</w:t>
    </w:r>
    <w:r w:rsidRPr="00A82C96">
      <w:rPr>
        <w:sz w:val="18"/>
        <w:szCs w:val="18"/>
      </w:rPr>
      <w:t xml:space="preserve">, </w:t>
    </w:r>
    <w:r>
      <w:rPr>
        <w:sz w:val="18"/>
        <w:szCs w:val="18"/>
      </w:rPr>
      <w:t>000</w:t>
    </w:r>
    <w:r w:rsidRPr="00A82C96">
      <w:rPr>
        <w:sz w:val="18"/>
        <w:szCs w:val="18"/>
      </w:rPr>
      <w:t>-</w:t>
    </w:r>
    <w:r>
      <w:rPr>
        <w:sz w:val="18"/>
        <w:szCs w:val="18"/>
      </w:rPr>
      <w:t>000</w:t>
    </w:r>
    <w:r w:rsidRPr="00A82C96">
      <w:rPr>
        <w:sz w:val="18"/>
        <w:szCs w:val="18"/>
      </w:rPr>
      <w:t>, 20</w:t>
    </w:r>
    <w:r>
      <w:rPr>
        <w:sz w:val="18"/>
        <w:szCs w:val="18"/>
      </w:rPr>
      <w:t>21</w:t>
    </w:r>
    <w:r w:rsidRPr="00A82C96">
      <w:rPr>
        <w:sz w:val="18"/>
        <w:szCs w:val="18"/>
      </w:rPr>
      <w:t xml:space="preserve">.                                                                                  </w:t>
    </w:r>
    <w:r w:rsidRPr="00A82C96">
      <w:rPr>
        <w:color w:val="000000"/>
        <w:sz w:val="18"/>
        <w:szCs w:val="18"/>
      </w:rPr>
      <w:t>ISSN 2175-0106</w:t>
    </w:r>
  </w:p>
  <w:p w:rsidR="00FD51F5" w:rsidRPr="005C1F59" w:rsidRDefault="00FD51F5" w:rsidP="001A5BA8">
    <w:pPr>
      <w:spacing w:before="40"/>
      <w:rPr>
        <w:sz w:val="18"/>
        <w:szCs w:val="18"/>
      </w:rPr>
    </w:pPr>
    <w:r w:rsidRPr="00954F8B">
      <w:rPr>
        <w:sz w:val="14"/>
        <w:szCs w:val="18"/>
        <w:shd w:val="clear" w:color="auto" w:fill="FBFBF3"/>
      </w:rPr>
      <w:t>DOI:</w:t>
    </w:r>
    <w:r w:rsidRPr="00954F8B">
      <w:rPr>
        <w:rStyle w:val="apple-converted-space"/>
        <w:sz w:val="14"/>
        <w:szCs w:val="18"/>
        <w:shd w:val="clear" w:color="auto" w:fill="FBFBF3"/>
      </w:rPr>
      <w:t> </w:t>
    </w:r>
    <w:r w:rsidRPr="005F2E52">
      <w:rPr>
        <w:sz w:val="14"/>
        <w:szCs w:val="18"/>
        <w:shd w:val="clear" w:color="auto" w:fill="FBFBF3"/>
      </w:rPr>
      <w:t>http://dx.doi.org/10.15361/2175-0106.2021v37n</w:t>
    </w:r>
    <w:r w:rsidR="00755F50">
      <w:rPr>
        <w:sz w:val="14"/>
        <w:szCs w:val="18"/>
        <w:shd w:val="clear" w:color="auto" w:fill="FBFBF3"/>
      </w:rPr>
      <w:t>4</w:t>
    </w:r>
    <w:r>
      <w:rPr>
        <w:sz w:val="14"/>
        <w:szCs w:val="18"/>
        <w:shd w:val="clear" w:color="auto" w:fill="FBFBF3"/>
      </w:rPr>
      <w:t>p00-00</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456" w:rsidRPr="003C2199" w:rsidRDefault="00BD7456" w:rsidP="003C2199">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06405"/>
    <w:multiLevelType w:val="hybridMultilevel"/>
    <w:tmpl w:val="A3965F6A"/>
    <w:lvl w:ilvl="0" w:tplc="DB224488">
      <w:start w:val="1"/>
      <w:numFmt w:val="decimal"/>
      <w:lvlText w:val="%1"/>
      <w:lvlJc w:val="left"/>
      <w:pPr>
        <w:ind w:left="360" w:hanging="360"/>
      </w:pPr>
      <w:rPr>
        <w:rFonts w:ascii="Times New Roman" w:eastAsiaTheme="minorHAnsi" w:hAnsi="Times New Roman" w:cs="Times New Roman"/>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pt-BR" w:vendorID="64" w:dllVersion="131078" w:nlCheck="1" w:checkStyle="0"/>
  <w:activeWritingStyle w:appName="MSWord" w:lang="en-US" w:vendorID="64" w:dllVersion="131078" w:nlCheck="1" w:checkStyle="0"/>
  <w:activeWritingStyle w:appName="MSWord" w:lang="en-GB"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456"/>
    <w:rsid w:val="000E6C5D"/>
    <w:rsid w:val="00125BB0"/>
    <w:rsid w:val="00126F8E"/>
    <w:rsid w:val="001364F6"/>
    <w:rsid w:val="001544F6"/>
    <w:rsid w:val="00156BD1"/>
    <w:rsid w:val="001636B9"/>
    <w:rsid w:val="00173FB5"/>
    <w:rsid w:val="001C2523"/>
    <w:rsid w:val="001E2A16"/>
    <w:rsid w:val="00353352"/>
    <w:rsid w:val="003C2199"/>
    <w:rsid w:val="004001A7"/>
    <w:rsid w:val="00407DAE"/>
    <w:rsid w:val="00464A9E"/>
    <w:rsid w:val="004E7E4C"/>
    <w:rsid w:val="0052356A"/>
    <w:rsid w:val="00530518"/>
    <w:rsid w:val="006826D7"/>
    <w:rsid w:val="00714D19"/>
    <w:rsid w:val="007411BB"/>
    <w:rsid w:val="00755F50"/>
    <w:rsid w:val="0076796A"/>
    <w:rsid w:val="008430AA"/>
    <w:rsid w:val="008E224D"/>
    <w:rsid w:val="008E786F"/>
    <w:rsid w:val="00901945"/>
    <w:rsid w:val="009062AE"/>
    <w:rsid w:val="00927FE9"/>
    <w:rsid w:val="00977412"/>
    <w:rsid w:val="0099512B"/>
    <w:rsid w:val="00A57D25"/>
    <w:rsid w:val="00AE3E86"/>
    <w:rsid w:val="00BB2ECE"/>
    <w:rsid w:val="00BD7456"/>
    <w:rsid w:val="00C53DB1"/>
    <w:rsid w:val="00CF7E88"/>
    <w:rsid w:val="00D564AF"/>
    <w:rsid w:val="00DB4D63"/>
    <w:rsid w:val="00E14BD5"/>
    <w:rsid w:val="00FD3269"/>
    <w:rsid w:val="00FD51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41F207-0404-4B58-A998-E625CC6C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456"/>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BD7456"/>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BD7456"/>
  </w:style>
  <w:style w:type="paragraph" w:styleId="Rodap">
    <w:name w:val="footer"/>
    <w:basedOn w:val="Normal"/>
    <w:link w:val="RodapChar"/>
    <w:uiPriority w:val="99"/>
    <w:unhideWhenUsed/>
    <w:rsid w:val="00BD7456"/>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BD7456"/>
  </w:style>
  <w:style w:type="character" w:customStyle="1" w:styleId="apple-converted-space">
    <w:name w:val="apple-converted-space"/>
    <w:basedOn w:val="Fontepargpadro"/>
    <w:rsid w:val="00BD7456"/>
  </w:style>
  <w:style w:type="character" w:styleId="Refdenotaderodap">
    <w:name w:val="footnote reference"/>
    <w:uiPriority w:val="99"/>
    <w:rsid w:val="00BD7456"/>
    <w:rPr>
      <w:vertAlign w:val="superscript"/>
    </w:rPr>
  </w:style>
  <w:style w:type="paragraph" w:customStyle="1" w:styleId="TextosemFormatao1">
    <w:name w:val="Texto sem Formatação1"/>
    <w:basedOn w:val="Normal"/>
    <w:rsid w:val="00BD7456"/>
    <w:pPr>
      <w:overflowPunct w:val="0"/>
      <w:autoSpaceDE w:val="0"/>
      <w:textAlignment w:val="baseline"/>
    </w:pPr>
    <w:rPr>
      <w:rFonts w:ascii="Courier New" w:hAnsi="Courier New"/>
      <w:sz w:val="20"/>
      <w:szCs w:val="20"/>
    </w:rPr>
  </w:style>
  <w:style w:type="paragraph" w:styleId="Corpodetexto2">
    <w:name w:val="Body Text 2"/>
    <w:basedOn w:val="Normal"/>
    <w:link w:val="Corpodetexto2Char"/>
    <w:uiPriority w:val="99"/>
    <w:unhideWhenUsed/>
    <w:rsid w:val="00BD7456"/>
    <w:pPr>
      <w:spacing w:after="120" w:line="480" w:lineRule="auto"/>
    </w:pPr>
    <w:rPr>
      <w:lang w:val="x-none"/>
    </w:rPr>
  </w:style>
  <w:style w:type="character" w:customStyle="1" w:styleId="Corpodetexto2Char">
    <w:name w:val="Corpo de texto 2 Char"/>
    <w:basedOn w:val="Fontepargpadro"/>
    <w:link w:val="Corpodetexto2"/>
    <w:uiPriority w:val="99"/>
    <w:rsid w:val="00BD7456"/>
    <w:rPr>
      <w:rFonts w:ascii="Times New Roman" w:eastAsia="Times New Roman" w:hAnsi="Times New Roman" w:cs="Times New Roman"/>
      <w:sz w:val="24"/>
      <w:szCs w:val="24"/>
      <w:lang w:val="x-none" w:eastAsia="ar-SA"/>
    </w:rPr>
  </w:style>
  <w:style w:type="character" w:styleId="TtulodoLivro">
    <w:name w:val="Book Title"/>
    <w:uiPriority w:val="33"/>
    <w:qFormat/>
    <w:rsid w:val="00BD7456"/>
    <w:rPr>
      <w:rFonts w:ascii="Arial" w:hAnsi="Arial"/>
      <w:b/>
      <w:bCs/>
      <w:smallCaps/>
      <w:spacing w:val="5"/>
      <w:sz w:val="24"/>
    </w:rPr>
  </w:style>
  <w:style w:type="paragraph" w:customStyle="1" w:styleId="Normal1">
    <w:name w:val="Normal1"/>
    <w:rsid w:val="00BD7456"/>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pt-BR"/>
    </w:rPr>
  </w:style>
  <w:style w:type="paragraph" w:styleId="Corpodetexto">
    <w:name w:val="Body Text"/>
    <w:basedOn w:val="Normal"/>
    <w:link w:val="CorpodetextoChar"/>
    <w:uiPriority w:val="99"/>
    <w:semiHidden/>
    <w:unhideWhenUsed/>
    <w:rsid w:val="00FD51F5"/>
    <w:pPr>
      <w:spacing w:after="120"/>
    </w:pPr>
  </w:style>
  <w:style w:type="character" w:customStyle="1" w:styleId="CorpodetextoChar">
    <w:name w:val="Corpo de texto Char"/>
    <w:basedOn w:val="Fontepargpadro"/>
    <w:link w:val="Corpodetexto"/>
    <w:uiPriority w:val="99"/>
    <w:semiHidden/>
    <w:rsid w:val="00FD51F5"/>
    <w:rPr>
      <w:rFonts w:ascii="Times New Roman" w:eastAsia="Times New Roman" w:hAnsi="Times New Roman" w:cs="Times New Roman"/>
      <w:sz w:val="24"/>
      <w:szCs w:val="24"/>
      <w:lang w:eastAsia="ar-SA"/>
    </w:rPr>
  </w:style>
  <w:style w:type="paragraph" w:styleId="Primeirorecuodecorpodetexto">
    <w:name w:val="Body Text First Indent"/>
    <w:basedOn w:val="Corpodetexto"/>
    <w:link w:val="PrimeirorecuodecorpodetextoChar"/>
    <w:uiPriority w:val="99"/>
    <w:semiHidden/>
    <w:unhideWhenUsed/>
    <w:rsid w:val="00FD51F5"/>
    <w:pPr>
      <w:spacing w:after="0"/>
      <w:ind w:firstLine="360"/>
    </w:pPr>
  </w:style>
  <w:style w:type="character" w:customStyle="1" w:styleId="PrimeirorecuodecorpodetextoChar">
    <w:name w:val="Primeiro recuo de corpo de texto Char"/>
    <w:basedOn w:val="CorpodetextoChar"/>
    <w:link w:val="Primeirorecuodecorpodetexto"/>
    <w:uiPriority w:val="99"/>
    <w:semiHidden/>
    <w:rsid w:val="00FD51F5"/>
    <w:rPr>
      <w:rFonts w:ascii="Times New Roman" w:eastAsia="Times New Roman" w:hAnsi="Times New Roman" w:cs="Times New Roman"/>
      <w:sz w:val="24"/>
      <w:szCs w:val="24"/>
      <w:lang w:eastAsia="ar-SA"/>
    </w:rPr>
  </w:style>
  <w:style w:type="character" w:styleId="Forte">
    <w:name w:val="Strong"/>
    <w:qFormat/>
    <w:rsid w:val="00FD51F5"/>
    <w:rPr>
      <w:b/>
      <w:bCs/>
    </w:rPr>
  </w:style>
  <w:style w:type="paragraph" w:customStyle="1" w:styleId="Padro">
    <w:name w:val="Padrão"/>
    <w:uiPriority w:val="99"/>
    <w:rsid w:val="00FD51F5"/>
    <w:pPr>
      <w:suppressAutoHyphens/>
      <w:spacing w:after="0" w:line="100" w:lineRule="atLeast"/>
    </w:pPr>
    <w:rPr>
      <w:rFonts w:ascii="Times New Roman" w:eastAsia="Times New Roman" w:hAnsi="Times New Roman" w:cs="Times New Roman"/>
      <w:color w:val="00000A"/>
      <w:sz w:val="24"/>
      <w:szCs w:val="24"/>
      <w:lang w:eastAsia="pt-BR"/>
    </w:rPr>
  </w:style>
  <w:style w:type="paragraph" w:styleId="Pr-formataoHTML">
    <w:name w:val="HTML Preformatted"/>
    <w:basedOn w:val="Normal"/>
    <w:link w:val="Pr-formataoHTMLChar"/>
    <w:uiPriority w:val="99"/>
    <w:unhideWhenUsed/>
    <w:rsid w:val="00FD5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80" w:lineRule="auto"/>
      <w:ind w:firstLine="567"/>
      <w:jc w:val="both"/>
    </w:pPr>
    <w:rPr>
      <w:rFonts w:ascii="Courier New" w:hAnsi="Courier New"/>
      <w:sz w:val="20"/>
      <w:szCs w:val="20"/>
      <w:lang w:val="x-none" w:eastAsia="x-none"/>
    </w:rPr>
  </w:style>
  <w:style w:type="character" w:customStyle="1" w:styleId="Pr-formataoHTMLChar">
    <w:name w:val="Pré-formatação HTML Char"/>
    <w:basedOn w:val="Fontepargpadro"/>
    <w:link w:val="Pr-formataoHTML"/>
    <w:uiPriority w:val="99"/>
    <w:rsid w:val="00FD51F5"/>
    <w:rPr>
      <w:rFonts w:ascii="Courier New" w:eastAsia="Times New Roman" w:hAnsi="Courier New" w:cs="Times New Roman"/>
      <w:sz w:val="20"/>
      <w:szCs w:val="20"/>
      <w:lang w:val="x-none" w:eastAsia="x-none"/>
    </w:rPr>
  </w:style>
  <w:style w:type="paragraph" w:customStyle="1" w:styleId="Default">
    <w:name w:val="Default"/>
    <w:rsid w:val="00E14BD5"/>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E14BD5"/>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Fontepargpadro"/>
    <w:uiPriority w:val="99"/>
    <w:unhideWhenUsed/>
    <w:rsid w:val="00E14BD5"/>
    <w:rPr>
      <w:color w:val="0000FF" w:themeColor="hyperlink"/>
      <w:u w:val="single"/>
    </w:rPr>
  </w:style>
  <w:style w:type="paragraph" w:styleId="Textodenotaderodap">
    <w:name w:val="footnote text"/>
    <w:basedOn w:val="Normal"/>
    <w:link w:val="TextodenotaderodapChar"/>
    <w:uiPriority w:val="99"/>
    <w:semiHidden/>
    <w:unhideWhenUsed/>
    <w:rsid w:val="008430AA"/>
    <w:rPr>
      <w:sz w:val="20"/>
      <w:szCs w:val="20"/>
    </w:rPr>
  </w:style>
  <w:style w:type="character" w:customStyle="1" w:styleId="TextodenotaderodapChar">
    <w:name w:val="Texto de nota de rodapé Char"/>
    <w:basedOn w:val="Fontepargpadro"/>
    <w:link w:val="Textodenotaderodap"/>
    <w:uiPriority w:val="99"/>
    <w:semiHidden/>
    <w:rsid w:val="008430AA"/>
    <w:rPr>
      <w:rFonts w:ascii="Times New Roman" w:eastAsia="Times New Roman" w:hAnsi="Times New Roman" w:cs="Times New Roman"/>
      <w:sz w:val="20"/>
      <w:szCs w:val="20"/>
      <w:lang w:eastAsia="ar-SA"/>
    </w:rPr>
  </w:style>
  <w:style w:type="paragraph" w:styleId="SemEspaamento">
    <w:name w:val="No Spacing"/>
    <w:uiPriority w:val="1"/>
    <w:qFormat/>
    <w:rsid w:val="00BB2ECE"/>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9C73C-7617-429F-8A43-9669DC762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2438</Words>
  <Characters>13170</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dc:creator>
  <cp:lastModifiedBy>Profa Muriel </cp:lastModifiedBy>
  <cp:revision>7</cp:revision>
  <dcterms:created xsi:type="dcterms:W3CDTF">2021-12-06T17:42:00Z</dcterms:created>
  <dcterms:modified xsi:type="dcterms:W3CDTF">2021-12-17T14:05:00Z</dcterms:modified>
</cp:coreProperties>
</file>