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EC" w:rsidRDefault="000F04EC" w:rsidP="000F04EC">
      <w:pPr>
        <w:autoSpaceDE w:val="0"/>
        <w:autoSpaceDN w:val="0"/>
        <w:adjustRightInd w:val="0"/>
        <w:spacing w:after="0"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VOLUMOSOS E GLICERINA </w:t>
      </w:r>
      <w:r w:rsidR="00901B6D">
        <w:rPr>
          <w:rFonts w:ascii="Times New Roman" w:eastAsia="Calibri" w:hAnsi="Times New Roman" w:cs="Times New Roman"/>
          <w:b/>
          <w:color w:val="000000"/>
          <w:sz w:val="24"/>
          <w:szCs w:val="24"/>
        </w:rPr>
        <w:t xml:space="preserve">BRUTA </w:t>
      </w:r>
      <w:r>
        <w:rPr>
          <w:rFonts w:ascii="Times New Roman" w:eastAsia="Calibri" w:hAnsi="Times New Roman" w:cs="Times New Roman"/>
          <w:b/>
          <w:color w:val="000000"/>
          <w:sz w:val="24"/>
          <w:szCs w:val="24"/>
        </w:rPr>
        <w:t xml:space="preserve">NA DIETA DE BOVINOS DE CORTE: EFEITO SOBRE </w:t>
      </w:r>
      <w:r w:rsidR="009D3E2B">
        <w:rPr>
          <w:rFonts w:ascii="Times New Roman" w:eastAsia="Calibri" w:hAnsi="Times New Roman" w:cs="Times New Roman"/>
          <w:b/>
          <w:color w:val="000000"/>
          <w:sz w:val="24"/>
          <w:szCs w:val="24"/>
        </w:rPr>
        <w:t>O HEMOGRAMA E BIOQUÍMICA SÉRICA</w:t>
      </w:r>
    </w:p>
    <w:p w:rsidR="000F04EC" w:rsidRDefault="000F04EC" w:rsidP="000F04EC">
      <w:pPr>
        <w:autoSpaceDE w:val="0"/>
        <w:autoSpaceDN w:val="0"/>
        <w:adjustRightInd w:val="0"/>
        <w:spacing w:after="0" w:line="480" w:lineRule="auto"/>
        <w:jc w:val="center"/>
        <w:rPr>
          <w:rFonts w:ascii="Times New Roman" w:eastAsia="Calibri" w:hAnsi="Times New Roman" w:cs="Times New Roman"/>
          <w:b/>
          <w:color w:val="000000"/>
          <w:sz w:val="24"/>
          <w:szCs w:val="24"/>
        </w:rPr>
      </w:pPr>
    </w:p>
    <w:p w:rsidR="000F04EC" w:rsidRPr="004B4930" w:rsidRDefault="004B4930" w:rsidP="000F04EC">
      <w:pPr>
        <w:autoSpaceDE w:val="0"/>
        <w:autoSpaceDN w:val="0"/>
        <w:adjustRightInd w:val="0"/>
        <w:spacing w:after="0" w:line="480" w:lineRule="auto"/>
        <w:jc w:val="center"/>
        <w:rPr>
          <w:rFonts w:ascii="Times New Roman" w:eastAsia="Calibri" w:hAnsi="Times New Roman" w:cs="Times New Roman"/>
          <w:b/>
          <w:color w:val="000000"/>
          <w:sz w:val="24"/>
          <w:szCs w:val="24"/>
          <w:lang w:val="en-US"/>
        </w:rPr>
      </w:pPr>
      <w:r w:rsidRPr="004B4930">
        <w:rPr>
          <w:rFonts w:ascii="Times New Roman" w:eastAsia="Calibri" w:hAnsi="Times New Roman" w:cs="Times New Roman"/>
          <w:b/>
          <w:i/>
          <w:color w:val="000000"/>
          <w:sz w:val="24"/>
          <w:szCs w:val="24"/>
          <w:lang w:val="en-US"/>
        </w:rPr>
        <w:t>(</w:t>
      </w:r>
      <w:r w:rsidR="000F04EC" w:rsidRPr="004B4930">
        <w:rPr>
          <w:rFonts w:ascii="Times New Roman" w:eastAsia="Calibri" w:hAnsi="Times New Roman" w:cs="Times New Roman"/>
          <w:b/>
          <w:i/>
          <w:color w:val="000000"/>
          <w:sz w:val="24"/>
          <w:szCs w:val="24"/>
          <w:lang w:val="en-US"/>
        </w:rPr>
        <w:t xml:space="preserve">ROUGHAGES AND </w:t>
      </w:r>
      <w:r w:rsidR="00901B6D">
        <w:rPr>
          <w:rFonts w:ascii="Times New Roman" w:eastAsia="Calibri" w:hAnsi="Times New Roman" w:cs="Times New Roman"/>
          <w:b/>
          <w:i/>
          <w:color w:val="000000"/>
          <w:sz w:val="24"/>
          <w:szCs w:val="24"/>
          <w:lang w:val="en-US"/>
        </w:rPr>
        <w:t xml:space="preserve">CRUDE </w:t>
      </w:r>
      <w:r w:rsidR="000F04EC" w:rsidRPr="004B4930">
        <w:rPr>
          <w:rFonts w:ascii="Times New Roman" w:eastAsia="Calibri" w:hAnsi="Times New Roman" w:cs="Times New Roman"/>
          <w:b/>
          <w:i/>
          <w:color w:val="000000"/>
          <w:sz w:val="24"/>
          <w:szCs w:val="24"/>
          <w:lang w:val="en-US"/>
        </w:rPr>
        <w:t xml:space="preserve">GLYCERIN ON BEEFCATTLE DIETS: EFFECT ON THE </w:t>
      </w:r>
      <w:r w:rsidR="009D3E2B">
        <w:rPr>
          <w:rFonts w:ascii="Times New Roman" w:eastAsia="Calibri" w:hAnsi="Times New Roman" w:cs="Times New Roman"/>
          <w:b/>
          <w:i/>
          <w:color w:val="000000"/>
          <w:sz w:val="24"/>
          <w:szCs w:val="24"/>
          <w:lang w:val="en-US"/>
        </w:rPr>
        <w:t xml:space="preserve">HEMOGRAM AND </w:t>
      </w:r>
      <w:r w:rsidR="00AF425A">
        <w:rPr>
          <w:rFonts w:ascii="Times New Roman" w:eastAsia="Calibri" w:hAnsi="Times New Roman" w:cs="Times New Roman"/>
          <w:b/>
          <w:i/>
          <w:color w:val="000000"/>
          <w:sz w:val="24"/>
          <w:szCs w:val="24"/>
          <w:lang w:val="en-US"/>
        </w:rPr>
        <w:t xml:space="preserve">SERIC </w:t>
      </w:r>
      <w:r w:rsidR="009D3E2B">
        <w:rPr>
          <w:rFonts w:ascii="Times New Roman" w:eastAsia="Calibri" w:hAnsi="Times New Roman" w:cs="Times New Roman"/>
          <w:b/>
          <w:i/>
          <w:color w:val="000000"/>
          <w:sz w:val="24"/>
          <w:szCs w:val="24"/>
          <w:lang w:val="en-US"/>
        </w:rPr>
        <w:t>BIOCHEMISTRY</w:t>
      </w:r>
      <w:r w:rsidRPr="004B4930">
        <w:rPr>
          <w:rFonts w:ascii="Times New Roman" w:eastAsia="Calibri" w:hAnsi="Times New Roman" w:cs="Times New Roman"/>
          <w:b/>
          <w:i/>
          <w:color w:val="000000"/>
          <w:sz w:val="24"/>
          <w:szCs w:val="24"/>
          <w:lang w:val="en-US"/>
        </w:rPr>
        <w:t>)</w:t>
      </w:r>
    </w:p>
    <w:p w:rsidR="000F04EC" w:rsidRDefault="000F04EC" w:rsidP="000F04EC">
      <w:pPr>
        <w:autoSpaceDE w:val="0"/>
        <w:autoSpaceDN w:val="0"/>
        <w:adjustRightInd w:val="0"/>
        <w:spacing w:after="0" w:line="480" w:lineRule="auto"/>
        <w:jc w:val="center"/>
        <w:rPr>
          <w:rFonts w:ascii="Times New Roman" w:eastAsia="Calibri" w:hAnsi="Times New Roman" w:cs="Times New Roman"/>
          <w:b/>
          <w:color w:val="000000"/>
          <w:sz w:val="24"/>
          <w:szCs w:val="24"/>
          <w:lang w:val="en-US"/>
        </w:rPr>
      </w:pPr>
    </w:p>
    <w:p w:rsidR="00005010" w:rsidRPr="006514BE" w:rsidRDefault="004B4930" w:rsidP="004B4930">
      <w:pPr>
        <w:autoSpaceDE w:val="0"/>
        <w:autoSpaceDN w:val="0"/>
        <w:adjustRightInd w:val="0"/>
        <w:spacing w:after="0"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D. A. V.</w:t>
      </w:r>
      <w:r w:rsidR="000F04EC" w:rsidRPr="000F04EC">
        <w:rPr>
          <w:rFonts w:ascii="Times New Roman" w:eastAsia="Calibri" w:hAnsi="Times New Roman" w:cs="Times New Roman"/>
          <w:b/>
          <w:color w:val="000000"/>
          <w:sz w:val="24"/>
          <w:szCs w:val="24"/>
        </w:rPr>
        <w:t xml:space="preserve"> S</w:t>
      </w:r>
      <w:r w:rsidRPr="000F04EC">
        <w:rPr>
          <w:rFonts w:ascii="Times New Roman" w:eastAsia="Calibri" w:hAnsi="Times New Roman" w:cs="Times New Roman"/>
          <w:b/>
          <w:color w:val="000000"/>
          <w:sz w:val="24"/>
          <w:szCs w:val="24"/>
        </w:rPr>
        <w:t>ILVA</w:t>
      </w:r>
      <w:r w:rsidR="003C660A">
        <w:rPr>
          <w:rStyle w:val="Refdenotaderodap"/>
          <w:rFonts w:ascii="Times New Roman" w:eastAsia="Calibri" w:hAnsi="Times New Roman" w:cs="Times New Roman"/>
          <w:b/>
          <w:color w:val="000000"/>
          <w:sz w:val="24"/>
          <w:szCs w:val="24"/>
        </w:rPr>
        <w:footnoteReference w:id="2"/>
      </w:r>
      <w:r>
        <w:rPr>
          <w:rFonts w:ascii="Times New Roman" w:eastAsia="Calibri" w:hAnsi="Times New Roman" w:cs="Times New Roman"/>
          <w:b/>
          <w:color w:val="000000"/>
          <w:sz w:val="24"/>
          <w:szCs w:val="24"/>
          <w:vertAlign w:val="superscript"/>
        </w:rPr>
        <w:t>*</w:t>
      </w:r>
      <w:r>
        <w:rPr>
          <w:rFonts w:ascii="Times New Roman" w:eastAsia="Calibri" w:hAnsi="Times New Roman" w:cs="Times New Roman"/>
          <w:b/>
          <w:color w:val="000000"/>
          <w:sz w:val="24"/>
          <w:szCs w:val="24"/>
        </w:rPr>
        <w:t>, J. M. B.</w:t>
      </w:r>
      <w:r w:rsidR="000F04EC" w:rsidRPr="000F04EC">
        <w:rPr>
          <w:rFonts w:ascii="Times New Roman" w:eastAsia="Calibri" w:hAnsi="Times New Roman" w:cs="Times New Roman"/>
          <w:b/>
          <w:color w:val="000000"/>
          <w:sz w:val="24"/>
          <w:szCs w:val="24"/>
        </w:rPr>
        <w:t xml:space="preserve"> </w:t>
      </w:r>
      <w:r w:rsidRPr="000F04EC">
        <w:rPr>
          <w:rFonts w:ascii="Times New Roman" w:eastAsia="Calibri" w:hAnsi="Times New Roman" w:cs="Times New Roman"/>
          <w:b/>
          <w:color w:val="000000"/>
          <w:sz w:val="24"/>
          <w:szCs w:val="24"/>
        </w:rPr>
        <w:t>EZEQUIEL</w:t>
      </w:r>
      <w:r>
        <w:rPr>
          <w:rFonts w:ascii="Times New Roman" w:eastAsia="Calibri" w:hAnsi="Times New Roman" w:cs="Times New Roman"/>
          <w:b/>
          <w:color w:val="000000"/>
          <w:sz w:val="24"/>
          <w:szCs w:val="24"/>
          <w:vertAlign w:val="superscript"/>
        </w:rPr>
        <w:t>1</w:t>
      </w:r>
      <w:r>
        <w:rPr>
          <w:rFonts w:ascii="Times New Roman" w:eastAsia="Calibri" w:hAnsi="Times New Roman" w:cs="Times New Roman"/>
          <w:b/>
          <w:color w:val="000000"/>
          <w:sz w:val="24"/>
          <w:szCs w:val="24"/>
        </w:rPr>
        <w:t>, J. R.</w:t>
      </w:r>
      <w:r w:rsidR="000F04EC" w:rsidRPr="000F04EC">
        <w:rPr>
          <w:rFonts w:ascii="Times New Roman" w:eastAsia="Calibri" w:hAnsi="Times New Roman" w:cs="Times New Roman"/>
          <w:b/>
          <w:color w:val="000000"/>
          <w:sz w:val="24"/>
          <w:szCs w:val="24"/>
        </w:rPr>
        <w:t xml:space="preserve"> P</w:t>
      </w:r>
      <w:r w:rsidRPr="000F04EC">
        <w:rPr>
          <w:rFonts w:ascii="Times New Roman" w:eastAsia="Calibri" w:hAnsi="Times New Roman" w:cs="Times New Roman"/>
          <w:b/>
          <w:color w:val="000000"/>
          <w:sz w:val="24"/>
          <w:szCs w:val="24"/>
        </w:rPr>
        <w:t>ASCHOALOTO</w:t>
      </w:r>
      <w:r>
        <w:rPr>
          <w:rFonts w:ascii="Times New Roman" w:eastAsia="Calibri" w:hAnsi="Times New Roman" w:cs="Times New Roman"/>
          <w:b/>
          <w:color w:val="000000"/>
          <w:sz w:val="24"/>
          <w:szCs w:val="24"/>
          <w:vertAlign w:val="superscript"/>
        </w:rPr>
        <w:t>1</w:t>
      </w:r>
      <w:r w:rsidR="006514BE">
        <w:rPr>
          <w:rFonts w:ascii="Times New Roman" w:eastAsia="Calibri" w:hAnsi="Times New Roman" w:cs="Times New Roman"/>
          <w:b/>
          <w:color w:val="000000"/>
          <w:sz w:val="24"/>
          <w:szCs w:val="24"/>
        </w:rPr>
        <w:t>, M.T.C. ALMEIDA</w:t>
      </w:r>
      <w:r w:rsidR="006514BE" w:rsidRPr="006514BE">
        <w:rPr>
          <w:rFonts w:ascii="Times New Roman" w:eastAsia="Calibri" w:hAnsi="Times New Roman" w:cs="Times New Roman"/>
          <w:b/>
          <w:color w:val="000000"/>
          <w:sz w:val="24"/>
          <w:szCs w:val="24"/>
          <w:vertAlign w:val="superscript"/>
        </w:rPr>
        <w:t>1</w:t>
      </w:r>
    </w:p>
    <w:p w:rsidR="004B4930" w:rsidRPr="00005010" w:rsidRDefault="004B4930" w:rsidP="004B4930">
      <w:pPr>
        <w:autoSpaceDE w:val="0"/>
        <w:autoSpaceDN w:val="0"/>
        <w:adjustRightInd w:val="0"/>
        <w:spacing w:after="0" w:line="480" w:lineRule="auto"/>
        <w:jc w:val="center"/>
        <w:rPr>
          <w:rFonts w:ascii="Times New Roman" w:eastAsia="Calibri" w:hAnsi="Times New Roman" w:cs="Times New Roman"/>
          <w:b/>
          <w:color w:val="000000"/>
          <w:sz w:val="24"/>
          <w:szCs w:val="24"/>
        </w:rPr>
      </w:pPr>
    </w:p>
    <w:p w:rsidR="006D2AE5" w:rsidRDefault="006D2AE5" w:rsidP="0008205B">
      <w:pPr>
        <w:autoSpaceDE w:val="0"/>
        <w:autoSpaceDN w:val="0"/>
        <w:adjustRightInd w:val="0"/>
        <w:spacing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RESUMO</w:t>
      </w:r>
    </w:p>
    <w:p w:rsidR="00D70F36" w:rsidRDefault="00D70F36" w:rsidP="0008205B">
      <w:pPr>
        <w:autoSpaceDE w:val="0"/>
        <w:autoSpaceDN w:val="0"/>
        <w:adjustRightInd w:val="0"/>
        <w:spacing w:after="0" w:line="360" w:lineRule="auto"/>
        <w:jc w:val="both"/>
        <w:rPr>
          <w:rFonts w:ascii="Times New Roman" w:eastAsia="Calibri" w:hAnsi="Times New Roman" w:cs="Times New Roman"/>
          <w:sz w:val="24"/>
          <w:szCs w:val="24"/>
        </w:rPr>
      </w:pPr>
      <w:r w:rsidRPr="00B36E92">
        <w:rPr>
          <w:rFonts w:ascii="Times New Roman" w:eastAsia="Calibri" w:hAnsi="Times New Roman" w:cs="Times New Roman"/>
          <w:sz w:val="24"/>
          <w:szCs w:val="24"/>
        </w:rPr>
        <w:t xml:space="preserve">Objetivou-se com este estudo avaliar os parâmetros sanguíneos de bovinos alimentados com </w:t>
      </w:r>
      <w:r w:rsidRPr="00B36E92">
        <w:rPr>
          <w:rFonts w:ascii="Times New Roman" w:hAnsi="Times New Roman" w:cs="Times New Roman"/>
          <w:sz w:val="24"/>
          <w:szCs w:val="24"/>
        </w:rPr>
        <w:t xml:space="preserve">diferentes volumosos e </w:t>
      </w:r>
      <w:r w:rsidRPr="00B36E92">
        <w:rPr>
          <w:rFonts w:ascii="Times New Roman" w:eastAsia="Calibri" w:hAnsi="Times New Roman" w:cs="Times New Roman"/>
          <w:sz w:val="24"/>
          <w:szCs w:val="24"/>
        </w:rPr>
        <w:t xml:space="preserve">glicerina bruta. </w:t>
      </w:r>
      <w:r w:rsidRPr="00B36E92">
        <w:rPr>
          <w:rFonts w:ascii="Times New Roman" w:hAnsi="Times New Roman" w:cs="Times New Roman"/>
          <w:sz w:val="24"/>
          <w:szCs w:val="24"/>
        </w:rPr>
        <w:t xml:space="preserve">Seis bovinos Nelore, castrados, canulados </w:t>
      </w:r>
      <w:r w:rsidR="009D4122">
        <w:rPr>
          <w:rFonts w:ascii="Times New Roman" w:hAnsi="Times New Roman" w:cs="Times New Roman"/>
          <w:sz w:val="24"/>
          <w:szCs w:val="24"/>
        </w:rPr>
        <w:t>no rúmen, com aproximadamente 30</w:t>
      </w:r>
      <w:r w:rsidRPr="00B36E92">
        <w:rPr>
          <w:rFonts w:ascii="Times New Roman" w:hAnsi="Times New Roman" w:cs="Times New Roman"/>
          <w:sz w:val="24"/>
          <w:szCs w:val="24"/>
        </w:rPr>
        <w:t xml:space="preserve"> meses </w:t>
      </w:r>
      <w:r w:rsidR="005F41EF">
        <w:rPr>
          <w:rFonts w:ascii="Times New Roman" w:hAnsi="Times New Roman" w:cs="Times New Roman"/>
          <w:sz w:val="24"/>
          <w:szCs w:val="24"/>
        </w:rPr>
        <w:t xml:space="preserve">de idade </w:t>
      </w:r>
      <w:r w:rsidRPr="00B36E92">
        <w:rPr>
          <w:rFonts w:ascii="Times New Roman" w:hAnsi="Times New Roman" w:cs="Times New Roman"/>
          <w:sz w:val="24"/>
          <w:szCs w:val="24"/>
        </w:rPr>
        <w:t xml:space="preserve">e </w:t>
      </w:r>
      <w:smartTag w:uri="urn:schemas-microsoft-com:office:smarttags" w:element="metricconverter">
        <w:smartTagPr>
          <w:attr w:name="ProductID" w:val="400 kg"/>
        </w:smartTagPr>
        <w:r w:rsidRPr="00B36E92">
          <w:rPr>
            <w:rFonts w:ascii="Times New Roman" w:hAnsi="Times New Roman" w:cs="Times New Roman"/>
            <w:sz w:val="24"/>
            <w:szCs w:val="24"/>
          </w:rPr>
          <w:t>400 kg</w:t>
        </w:r>
      </w:smartTag>
      <w:r w:rsidRPr="00B36E92">
        <w:rPr>
          <w:rFonts w:ascii="Times New Roman" w:hAnsi="Times New Roman" w:cs="Times New Roman"/>
          <w:sz w:val="24"/>
          <w:szCs w:val="24"/>
        </w:rPr>
        <w:t xml:space="preserve"> de peso corporal foram utilizados para </w:t>
      </w:r>
      <w:r w:rsidRPr="00B36E92">
        <w:rPr>
          <w:rFonts w:ascii="Times New Roman" w:eastAsia="Calibri" w:hAnsi="Times New Roman" w:cs="Times New Roman"/>
          <w:sz w:val="24"/>
          <w:szCs w:val="24"/>
        </w:rPr>
        <w:t xml:space="preserve">colheitas de sangue. </w:t>
      </w:r>
      <w:r w:rsidRPr="00B36E92">
        <w:rPr>
          <w:rFonts w:ascii="Times New Roman" w:hAnsi="Times New Roman" w:cs="Times New Roman"/>
          <w:sz w:val="24"/>
          <w:szCs w:val="24"/>
        </w:rPr>
        <w:t>Os animais foram mantidos em baias individuais recebendo seis dietas experimentais, sendo a silagem de milho</w:t>
      </w:r>
      <w:r w:rsidR="005F41EF">
        <w:rPr>
          <w:rFonts w:ascii="Times New Roman" w:hAnsi="Times New Roman" w:cs="Times New Roman"/>
          <w:sz w:val="24"/>
          <w:szCs w:val="24"/>
        </w:rPr>
        <w:t>,</w:t>
      </w:r>
      <w:r w:rsidRPr="00B36E92">
        <w:rPr>
          <w:rFonts w:ascii="Times New Roman" w:hAnsi="Times New Roman" w:cs="Times New Roman"/>
          <w:sz w:val="24"/>
          <w:szCs w:val="24"/>
        </w:rPr>
        <w:t xml:space="preserve"> a cana-de-açúcar hidrolisada ou o feno os volumosos e o concentrado composto por milho moído, casca de soja, farelo de girassol, suplemento mineral e glicerina</w:t>
      </w:r>
      <w:r w:rsidRPr="00B36E92">
        <w:rPr>
          <w:rFonts w:ascii="Times New Roman" w:eastAsia="Calibri" w:hAnsi="Times New Roman" w:cs="Times New Roman"/>
          <w:sz w:val="24"/>
          <w:szCs w:val="24"/>
        </w:rPr>
        <w:t xml:space="preserve">, formuladas na </w:t>
      </w:r>
      <w:r w:rsidR="005639A7">
        <w:rPr>
          <w:rFonts w:ascii="Times New Roman" w:eastAsia="Calibri" w:hAnsi="Times New Roman" w:cs="Times New Roman"/>
          <w:sz w:val="24"/>
          <w:szCs w:val="24"/>
        </w:rPr>
        <w:t>proporção</w:t>
      </w:r>
      <w:r w:rsidR="008F417A">
        <w:rPr>
          <w:rFonts w:ascii="Times New Roman" w:eastAsia="Calibri" w:hAnsi="Times New Roman" w:cs="Times New Roman"/>
          <w:sz w:val="24"/>
          <w:szCs w:val="24"/>
        </w:rPr>
        <w:t xml:space="preserve"> volumoso:concentrado de 50:5</w:t>
      </w:r>
      <w:r w:rsidRPr="00B36E92">
        <w:rPr>
          <w:rFonts w:ascii="Times New Roman" w:eastAsia="Calibri" w:hAnsi="Times New Roman" w:cs="Times New Roman"/>
          <w:sz w:val="24"/>
          <w:szCs w:val="24"/>
        </w:rPr>
        <w:t xml:space="preserve">0. </w:t>
      </w:r>
      <w:r w:rsidR="0072104F">
        <w:rPr>
          <w:rFonts w:ascii="Times New Roman" w:hAnsi="Times New Roman"/>
          <w:sz w:val="24"/>
          <w:szCs w:val="24"/>
        </w:rPr>
        <w:t>O período experimental foi de 1</w:t>
      </w:r>
      <w:r w:rsidR="0072104F" w:rsidRPr="00FA4EC4">
        <w:rPr>
          <w:rFonts w:ascii="Times New Roman" w:hAnsi="Times New Roman"/>
          <w:sz w:val="24"/>
          <w:szCs w:val="24"/>
        </w:rPr>
        <w:t>5</w:t>
      </w:r>
      <w:r w:rsidR="0072104F">
        <w:rPr>
          <w:rFonts w:ascii="Times New Roman" w:hAnsi="Times New Roman"/>
          <w:sz w:val="24"/>
          <w:szCs w:val="24"/>
        </w:rPr>
        <w:t>0</w:t>
      </w:r>
      <w:r w:rsidR="0072104F" w:rsidRPr="00FA4EC4">
        <w:rPr>
          <w:rFonts w:ascii="Times New Roman" w:hAnsi="Times New Roman"/>
          <w:sz w:val="24"/>
          <w:szCs w:val="24"/>
        </w:rPr>
        <w:t xml:space="preserve"> dias, dividido em </w:t>
      </w:r>
      <w:r w:rsidR="0072104F">
        <w:rPr>
          <w:rFonts w:ascii="Times New Roman" w:hAnsi="Times New Roman"/>
          <w:sz w:val="24"/>
          <w:szCs w:val="24"/>
        </w:rPr>
        <w:t>seis subperíodos de 25</w:t>
      </w:r>
      <w:r w:rsidR="0072104F" w:rsidRPr="00FA4EC4">
        <w:rPr>
          <w:rFonts w:ascii="Times New Roman" w:hAnsi="Times New Roman"/>
          <w:sz w:val="24"/>
          <w:szCs w:val="24"/>
        </w:rPr>
        <w:t xml:space="preserve"> dias cada.</w:t>
      </w:r>
      <w:r w:rsidR="0072104F">
        <w:rPr>
          <w:rFonts w:ascii="Times New Roman" w:hAnsi="Times New Roman"/>
          <w:sz w:val="24"/>
          <w:szCs w:val="24"/>
        </w:rPr>
        <w:t xml:space="preserve"> </w:t>
      </w:r>
      <w:r w:rsidRPr="00B36E92">
        <w:rPr>
          <w:rFonts w:ascii="Times New Roman" w:hAnsi="Times New Roman" w:cs="Times New Roman"/>
          <w:sz w:val="24"/>
          <w:szCs w:val="24"/>
        </w:rPr>
        <w:t>As colheitas de s</w:t>
      </w:r>
      <w:r w:rsidR="005F41EF">
        <w:rPr>
          <w:rFonts w:ascii="Times New Roman" w:hAnsi="Times New Roman" w:cs="Times New Roman"/>
          <w:sz w:val="24"/>
          <w:szCs w:val="24"/>
        </w:rPr>
        <w:t>angue foram realizadas no último dia</w:t>
      </w:r>
      <w:r w:rsidRPr="00B36E92">
        <w:rPr>
          <w:rFonts w:ascii="Times New Roman" w:hAnsi="Times New Roman" w:cs="Times New Roman"/>
          <w:sz w:val="24"/>
          <w:szCs w:val="24"/>
        </w:rPr>
        <w:t xml:space="preserve"> de cada subperíodo experimental.</w:t>
      </w:r>
      <w:r w:rsidRPr="00B36E92">
        <w:rPr>
          <w:rFonts w:ascii="Times New Roman" w:eastAsia="Calibri" w:hAnsi="Times New Roman" w:cs="Times New Roman"/>
          <w:sz w:val="24"/>
          <w:szCs w:val="24"/>
        </w:rPr>
        <w:t xml:space="preserve"> O delineamento utilizado foi o quadrado latino 6×6 </w:t>
      </w:r>
      <w:r w:rsidRPr="00B36E92">
        <w:rPr>
          <w:rFonts w:ascii="Times New Roman" w:hAnsi="Times New Roman" w:cs="Times New Roman"/>
          <w:sz w:val="24"/>
          <w:szCs w:val="24"/>
        </w:rPr>
        <w:t>em esquema fatorial 3×2 (três volumosos × presença ou ausência de glicerina)</w:t>
      </w:r>
      <w:r w:rsidRPr="00B36E92">
        <w:rPr>
          <w:rFonts w:ascii="Times New Roman" w:eastAsia="Calibri" w:hAnsi="Times New Roman" w:cs="Times New Roman"/>
          <w:sz w:val="24"/>
          <w:szCs w:val="24"/>
        </w:rPr>
        <w:t xml:space="preserve">. </w:t>
      </w:r>
      <w:r w:rsidR="008F417A">
        <w:rPr>
          <w:rFonts w:ascii="Times New Roman" w:eastAsia="Calibri" w:hAnsi="Times New Roman" w:cs="Times New Roman"/>
          <w:color w:val="000000"/>
          <w:sz w:val="24"/>
          <w:szCs w:val="24"/>
        </w:rPr>
        <w:t>Os tratamentos</w:t>
      </w:r>
      <w:r w:rsidRPr="00B36E92">
        <w:rPr>
          <w:rFonts w:ascii="Times New Roman" w:eastAsia="Calibri" w:hAnsi="Times New Roman" w:cs="Times New Roman"/>
          <w:color w:val="000000"/>
          <w:sz w:val="24"/>
          <w:szCs w:val="24"/>
        </w:rPr>
        <w:t xml:space="preserve"> estudados não alter</w:t>
      </w:r>
      <w:r w:rsidR="008F417A">
        <w:rPr>
          <w:rFonts w:ascii="Times New Roman" w:eastAsia="Calibri" w:hAnsi="Times New Roman" w:cs="Times New Roman"/>
          <w:color w:val="000000"/>
          <w:sz w:val="24"/>
          <w:szCs w:val="24"/>
        </w:rPr>
        <w:t>aram</w:t>
      </w:r>
      <w:r w:rsidRPr="00B36E92">
        <w:rPr>
          <w:rFonts w:ascii="Times New Roman" w:eastAsia="Calibri" w:hAnsi="Times New Roman" w:cs="Times New Roman"/>
          <w:color w:val="000000"/>
          <w:sz w:val="24"/>
          <w:szCs w:val="24"/>
        </w:rPr>
        <w:t xml:space="preserve"> (P&gt;0,05) nenhum dos parâmetros do hemograma</w:t>
      </w:r>
      <w:r w:rsidRPr="00B36E92">
        <w:rPr>
          <w:rFonts w:ascii="Times New Roman" w:eastAsia="Calibri" w:hAnsi="Times New Roman" w:cs="Times New Roman"/>
          <w:sz w:val="24"/>
          <w:szCs w:val="24"/>
        </w:rPr>
        <w:t xml:space="preserve">. </w:t>
      </w:r>
      <w:r w:rsidRPr="00B36E92">
        <w:rPr>
          <w:rFonts w:ascii="Times New Roman" w:hAnsi="Times New Roman" w:cs="Times New Roman"/>
          <w:sz w:val="24"/>
          <w:szCs w:val="24"/>
        </w:rPr>
        <w:t xml:space="preserve">Houve efeito dos tratamentos sobre a </w:t>
      </w:r>
      <w:r w:rsidR="002843D4">
        <w:rPr>
          <w:rFonts w:ascii="Times New Roman" w:hAnsi="Times New Roman" w:cs="Times New Roman"/>
          <w:sz w:val="24"/>
          <w:szCs w:val="24"/>
        </w:rPr>
        <w:t xml:space="preserve">atividade da </w:t>
      </w:r>
      <w:r w:rsidRPr="00B36E92">
        <w:rPr>
          <w:rFonts w:ascii="Times New Roman" w:hAnsi="Times New Roman" w:cs="Times New Roman"/>
          <w:sz w:val="24"/>
          <w:szCs w:val="24"/>
        </w:rPr>
        <w:t>enzima AST (</w:t>
      </w:r>
      <w:r w:rsidR="00C569BB">
        <w:rPr>
          <w:rFonts w:ascii="Times New Roman" w:hAnsi="Times New Roman" w:cs="Times New Roman"/>
          <w:sz w:val="24"/>
          <w:szCs w:val="24"/>
        </w:rPr>
        <w:t xml:space="preserve">P = </w:t>
      </w:r>
      <w:r w:rsidRPr="00B36E92">
        <w:rPr>
          <w:rFonts w:ascii="Times New Roman" w:hAnsi="Times New Roman" w:cs="Times New Roman"/>
          <w:sz w:val="24"/>
          <w:szCs w:val="24"/>
        </w:rPr>
        <w:t>0,023)</w:t>
      </w:r>
      <w:r w:rsidR="00322273" w:rsidRPr="00B36E92">
        <w:rPr>
          <w:rFonts w:ascii="Times New Roman" w:hAnsi="Times New Roman" w:cs="Times New Roman"/>
          <w:sz w:val="24"/>
          <w:szCs w:val="24"/>
        </w:rPr>
        <w:t xml:space="preserve"> e </w:t>
      </w:r>
      <w:r w:rsidR="008F417A">
        <w:rPr>
          <w:rFonts w:ascii="Times New Roman" w:hAnsi="Times New Roman" w:cs="Times New Roman"/>
          <w:sz w:val="24"/>
          <w:szCs w:val="24"/>
        </w:rPr>
        <w:t>sobre</w:t>
      </w:r>
      <w:r w:rsidR="002843D4">
        <w:rPr>
          <w:rFonts w:ascii="Times New Roman" w:hAnsi="Times New Roman" w:cs="Times New Roman"/>
          <w:sz w:val="24"/>
          <w:szCs w:val="24"/>
        </w:rPr>
        <w:t xml:space="preserve"> a concentração d</w:t>
      </w:r>
      <w:r w:rsidR="005F41EF">
        <w:rPr>
          <w:rFonts w:ascii="Times New Roman" w:hAnsi="Times New Roman" w:cs="Times New Roman"/>
          <w:sz w:val="24"/>
          <w:szCs w:val="24"/>
        </w:rPr>
        <w:t>e</w:t>
      </w:r>
      <w:r w:rsidR="008F417A">
        <w:rPr>
          <w:rFonts w:ascii="Times New Roman" w:hAnsi="Times New Roman" w:cs="Times New Roman"/>
          <w:sz w:val="24"/>
          <w:szCs w:val="24"/>
        </w:rPr>
        <w:t xml:space="preserve"> </w:t>
      </w:r>
      <w:r w:rsidR="00322273" w:rsidRPr="00B36E92">
        <w:rPr>
          <w:rFonts w:ascii="Times New Roman" w:hAnsi="Times New Roman" w:cs="Times New Roman"/>
          <w:sz w:val="24"/>
          <w:szCs w:val="24"/>
        </w:rPr>
        <w:t>colesterol (</w:t>
      </w:r>
      <w:r w:rsidR="00C569BB">
        <w:rPr>
          <w:rFonts w:ascii="Times New Roman" w:hAnsi="Times New Roman" w:cs="Times New Roman"/>
          <w:sz w:val="24"/>
          <w:szCs w:val="24"/>
        </w:rPr>
        <w:t xml:space="preserve">P = </w:t>
      </w:r>
      <w:r w:rsidR="00322273" w:rsidRPr="00B36E92">
        <w:rPr>
          <w:rFonts w:ascii="Times New Roman" w:hAnsi="Times New Roman" w:cs="Times New Roman"/>
          <w:sz w:val="24"/>
          <w:szCs w:val="24"/>
        </w:rPr>
        <w:t>0,021).</w:t>
      </w:r>
      <w:r w:rsidRPr="00B36E92">
        <w:rPr>
          <w:rFonts w:ascii="Times New Roman" w:hAnsi="Times New Roman" w:cs="Times New Roman"/>
          <w:sz w:val="24"/>
          <w:szCs w:val="24"/>
        </w:rPr>
        <w:t xml:space="preserve"> </w:t>
      </w:r>
      <w:r w:rsidR="009D4122" w:rsidRPr="007253B4">
        <w:rPr>
          <w:rFonts w:ascii="Times New Roman" w:eastAsia="Calibri" w:hAnsi="Times New Roman" w:cs="Times New Roman"/>
          <w:sz w:val="24"/>
          <w:szCs w:val="24"/>
        </w:rPr>
        <w:t xml:space="preserve">Não houve efeito </w:t>
      </w:r>
      <w:r w:rsidR="002843D4">
        <w:rPr>
          <w:rFonts w:ascii="Times New Roman" w:eastAsia="Calibri" w:hAnsi="Times New Roman" w:cs="Times New Roman"/>
          <w:sz w:val="24"/>
          <w:szCs w:val="24"/>
        </w:rPr>
        <w:t>da interação</w:t>
      </w:r>
      <w:r w:rsidR="009D4122" w:rsidRPr="007253B4">
        <w:rPr>
          <w:rFonts w:ascii="Times New Roman" w:eastAsia="Calibri" w:hAnsi="Times New Roman" w:cs="Times New Roman"/>
          <w:sz w:val="24"/>
          <w:szCs w:val="24"/>
        </w:rPr>
        <w:t xml:space="preserve"> entre os </w:t>
      </w:r>
      <w:r w:rsidR="00D67880">
        <w:rPr>
          <w:rFonts w:ascii="Times New Roman" w:eastAsia="Calibri" w:hAnsi="Times New Roman" w:cs="Times New Roman"/>
          <w:sz w:val="24"/>
          <w:szCs w:val="24"/>
        </w:rPr>
        <w:t>diferentes volumosos</w:t>
      </w:r>
      <w:r w:rsidR="009D4122" w:rsidRPr="007253B4">
        <w:rPr>
          <w:rFonts w:ascii="Times New Roman" w:eastAsia="Calibri" w:hAnsi="Times New Roman" w:cs="Times New Roman"/>
          <w:sz w:val="24"/>
          <w:szCs w:val="24"/>
        </w:rPr>
        <w:t xml:space="preserve"> e a inclusão</w:t>
      </w:r>
      <w:r w:rsidR="008F417A">
        <w:rPr>
          <w:rFonts w:ascii="Times New Roman" w:eastAsia="Calibri" w:hAnsi="Times New Roman" w:cs="Times New Roman"/>
          <w:sz w:val="24"/>
          <w:szCs w:val="24"/>
        </w:rPr>
        <w:t xml:space="preserve"> ou não</w:t>
      </w:r>
      <w:r w:rsidR="009D4122" w:rsidRPr="007253B4">
        <w:rPr>
          <w:rFonts w:ascii="Times New Roman" w:eastAsia="Calibri" w:hAnsi="Times New Roman" w:cs="Times New Roman"/>
          <w:sz w:val="24"/>
          <w:szCs w:val="24"/>
        </w:rPr>
        <w:t xml:space="preserve"> de 10% de glicerina associada a estes tratamentos</w:t>
      </w:r>
      <w:r w:rsidR="009D4122">
        <w:rPr>
          <w:rFonts w:ascii="Times New Roman" w:eastAsia="Calibri" w:hAnsi="Times New Roman" w:cs="Times New Roman"/>
          <w:sz w:val="24"/>
          <w:szCs w:val="24"/>
        </w:rPr>
        <w:t xml:space="preserve"> em nenhum dos parâmetros estudados</w:t>
      </w:r>
      <w:r w:rsidR="009D4122" w:rsidRPr="007253B4">
        <w:rPr>
          <w:rFonts w:ascii="Times New Roman" w:eastAsia="Calibri" w:hAnsi="Times New Roman" w:cs="Times New Roman"/>
          <w:sz w:val="24"/>
          <w:szCs w:val="24"/>
        </w:rPr>
        <w:t xml:space="preserve">, exceto </w:t>
      </w:r>
      <w:r w:rsidR="009D4122">
        <w:rPr>
          <w:rFonts w:ascii="Times New Roman" w:eastAsia="Calibri" w:hAnsi="Times New Roman" w:cs="Times New Roman"/>
          <w:sz w:val="24"/>
          <w:szCs w:val="24"/>
        </w:rPr>
        <w:t>entre o t</w:t>
      </w:r>
      <w:r w:rsidR="009D4122" w:rsidRPr="007253B4">
        <w:rPr>
          <w:rFonts w:ascii="Times New Roman" w:eastAsia="Calibri" w:hAnsi="Times New Roman" w:cs="Times New Roman"/>
          <w:sz w:val="24"/>
          <w:szCs w:val="24"/>
        </w:rPr>
        <w:t>ratamento</w:t>
      </w:r>
      <w:r w:rsidR="009D4122">
        <w:rPr>
          <w:rFonts w:ascii="Times New Roman" w:eastAsia="Calibri" w:hAnsi="Times New Roman" w:cs="Times New Roman"/>
          <w:sz w:val="24"/>
          <w:szCs w:val="24"/>
        </w:rPr>
        <w:t xml:space="preserve"> </w:t>
      </w:r>
      <w:r w:rsidR="00E24239">
        <w:rPr>
          <w:rFonts w:ascii="Times New Roman" w:eastAsia="Calibri" w:hAnsi="Times New Roman" w:cs="Times New Roman"/>
          <w:sz w:val="24"/>
          <w:szCs w:val="24"/>
        </w:rPr>
        <w:t>com cana-de-açúcar hidrolisada</w:t>
      </w:r>
      <w:r w:rsidR="009D4122" w:rsidRPr="007253B4">
        <w:rPr>
          <w:rFonts w:ascii="Times New Roman" w:eastAsia="Calibri" w:hAnsi="Times New Roman" w:cs="Times New Roman"/>
          <w:sz w:val="24"/>
          <w:szCs w:val="24"/>
        </w:rPr>
        <w:t xml:space="preserve"> (86,01</w:t>
      </w:r>
      <w:r w:rsidR="002843D4">
        <w:rPr>
          <w:rFonts w:ascii="Times New Roman" w:eastAsia="Calibri" w:hAnsi="Times New Roman" w:cs="Times New Roman"/>
          <w:sz w:val="24"/>
          <w:szCs w:val="24"/>
        </w:rPr>
        <w:t xml:space="preserve"> mg/dL</w:t>
      </w:r>
      <w:r w:rsidR="009D4122" w:rsidRPr="007253B4">
        <w:rPr>
          <w:rFonts w:ascii="Times New Roman" w:eastAsia="Calibri" w:hAnsi="Times New Roman" w:cs="Times New Roman"/>
          <w:sz w:val="24"/>
          <w:szCs w:val="24"/>
        </w:rPr>
        <w:t>)</w:t>
      </w:r>
      <w:r w:rsidR="009D4122">
        <w:rPr>
          <w:rFonts w:ascii="Times New Roman" w:eastAsia="Calibri" w:hAnsi="Times New Roman" w:cs="Times New Roman"/>
          <w:sz w:val="24"/>
          <w:szCs w:val="24"/>
        </w:rPr>
        <w:t xml:space="preserve"> e o t</w:t>
      </w:r>
      <w:r w:rsidR="009D4122" w:rsidRPr="007253B4">
        <w:rPr>
          <w:rFonts w:ascii="Times New Roman" w:eastAsia="Calibri" w:hAnsi="Times New Roman" w:cs="Times New Roman"/>
          <w:sz w:val="24"/>
          <w:szCs w:val="24"/>
        </w:rPr>
        <w:t xml:space="preserve">ratamento </w:t>
      </w:r>
      <w:r w:rsidR="00E24239">
        <w:rPr>
          <w:rFonts w:ascii="Times New Roman" w:eastAsia="Calibri" w:hAnsi="Times New Roman" w:cs="Times New Roman"/>
          <w:sz w:val="24"/>
          <w:szCs w:val="24"/>
        </w:rPr>
        <w:t>com cana-de-açúcar hidrolisada adicionada de 10% de glicerina</w:t>
      </w:r>
      <w:r w:rsidR="009D4122" w:rsidRPr="007253B4">
        <w:rPr>
          <w:rFonts w:ascii="Times New Roman" w:eastAsia="Calibri" w:hAnsi="Times New Roman" w:cs="Times New Roman"/>
          <w:sz w:val="24"/>
          <w:szCs w:val="24"/>
        </w:rPr>
        <w:t xml:space="preserve"> (60,78</w:t>
      </w:r>
      <w:r w:rsidR="002843D4">
        <w:rPr>
          <w:rFonts w:ascii="Times New Roman" w:eastAsia="Calibri" w:hAnsi="Times New Roman" w:cs="Times New Roman"/>
          <w:sz w:val="24"/>
          <w:szCs w:val="24"/>
        </w:rPr>
        <w:t xml:space="preserve"> mg/dL</w:t>
      </w:r>
      <w:r w:rsidR="009D4122" w:rsidRPr="007253B4">
        <w:rPr>
          <w:rFonts w:ascii="Times New Roman" w:eastAsia="Calibri" w:hAnsi="Times New Roman" w:cs="Times New Roman"/>
          <w:sz w:val="24"/>
          <w:szCs w:val="24"/>
        </w:rPr>
        <w:t xml:space="preserve">) sobre a </w:t>
      </w:r>
      <w:r w:rsidR="00E24239">
        <w:rPr>
          <w:rFonts w:ascii="Times New Roman" w:eastAsia="Calibri" w:hAnsi="Times New Roman" w:cs="Times New Roman"/>
          <w:sz w:val="24"/>
          <w:szCs w:val="24"/>
        </w:rPr>
        <w:t xml:space="preserve">concentração de </w:t>
      </w:r>
      <w:r w:rsidR="009D4122" w:rsidRPr="007253B4">
        <w:rPr>
          <w:rFonts w:ascii="Times New Roman" w:eastAsia="Calibri" w:hAnsi="Times New Roman" w:cs="Times New Roman"/>
          <w:sz w:val="24"/>
          <w:szCs w:val="24"/>
        </w:rPr>
        <w:t>glicose (</w:t>
      </w:r>
      <w:r w:rsidR="002843D4">
        <w:rPr>
          <w:rFonts w:ascii="Times New Roman" w:eastAsia="Calibri" w:hAnsi="Times New Roman" w:cs="Times New Roman"/>
          <w:sz w:val="24"/>
          <w:szCs w:val="24"/>
        </w:rPr>
        <w:t xml:space="preserve">P = </w:t>
      </w:r>
      <w:r w:rsidR="009D4122" w:rsidRPr="007253B4">
        <w:rPr>
          <w:rFonts w:ascii="Times New Roman" w:eastAsia="Calibri" w:hAnsi="Times New Roman" w:cs="Times New Roman"/>
          <w:sz w:val="24"/>
          <w:szCs w:val="24"/>
        </w:rPr>
        <w:t>0,0486)</w:t>
      </w:r>
      <w:r w:rsidR="009D4122">
        <w:rPr>
          <w:rFonts w:ascii="Times New Roman" w:eastAsia="Calibri" w:hAnsi="Times New Roman" w:cs="Times New Roman"/>
          <w:sz w:val="24"/>
          <w:szCs w:val="24"/>
        </w:rPr>
        <w:t>. Diferentes volumosos associados ou não à</w:t>
      </w:r>
      <w:r w:rsidR="00322273" w:rsidRPr="00B36E92">
        <w:rPr>
          <w:rFonts w:ascii="Times New Roman" w:eastAsia="Calibri" w:hAnsi="Times New Roman" w:cs="Times New Roman"/>
          <w:sz w:val="24"/>
          <w:szCs w:val="24"/>
        </w:rPr>
        <w:t xml:space="preserve"> glicerina em d</w:t>
      </w:r>
      <w:r w:rsidRPr="00B36E92">
        <w:rPr>
          <w:rFonts w:ascii="Times New Roman" w:eastAsia="Calibri" w:hAnsi="Times New Roman" w:cs="Times New Roman"/>
          <w:sz w:val="24"/>
          <w:szCs w:val="24"/>
        </w:rPr>
        <w:t xml:space="preserve">ietas para bovinos de corte, promovem alterações nos parâmetros </w:t>
      </w:r>
      <w:r w:rsidR="00322273" w:rsidRPr="00B36E92">
        <w:rPr>
          <w:rFonts w:ascii="Times New Roman" w:eastAsia="Calibri" w:hAnsi="Times New Roman" w:cs="Times New Roman"/>
          <w:sz w:val="24"/>
          <w:szCs w:val="24"/>
        </w:rPr>
        <w:t>sanguíneos</w:t>
      </w:r>
      <w:r w:rsidRPr="00B36E92">
        <w:rPr>
          <w:rFonts w:ascii="Times New Roman" w:eastAsia="Calibri" w:hAnsi="Times New Roman" w:cs="Times New Roman"/>
          <w:sz w:val="24"/>
          <w:szCs w:val="24"/>
        </w:rPr>
        <w:t xml:space="preserve"> dos animais.</w:t>
      </w:r>
    </w:p>
    <w:p w:rsidR="002843D4" w:rsidRPr="00B36E92" w:rsidRDefault="002843D4" w:rsidP="0008205B">
      <w:pPr>
        <w:autoSpaceDE w:val="0"/>
        <w:autoSpaceDN w:val="0"/>
        <w:adjustRightInd w:val="0"/>
        <w:spacing w:after="0" w:line="360" w:lineRule="auto"/>
        <w:jc w:val="both"/>
        <w:rPr>
          <w:rFonts w:ascii="Times New Roman" w:eastAsia="Calibri" w:hAnsi="Times New Roman" w:cs="Times New Roman"/>
          <w:b/>
          <w:color w:val="000000"/>
          <w:sz w:val="24"/>
          <w:szCs w:val="24"/>
        </w:rPr>
      </w:pPr>
    </w:p>
    <w:p w:rsidR="000F04EC" w:rsidRDefault="006D2AE5" w:rsidP="0008205B">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lastRenderedPageBreak/>
        <w:t>Palavras-chave:</w:t>
      </w:r>
      <w:r w:rsidR="009C0ACE">
        <w:rPr>
          <w:rFonts w:ascii="Times New Roman" w:eastAsia="Calibri" w:hAnsi="Times New Roman" w:cs="Times New Roman"/>
          <w:b/>
          <w:color w:val="000000"/>
          <w:sz w:val="24"/>
          <w:szCs w:val="24"/>
        </w:rPr>
        <w:t xml:space="preserve"> </w:t>
      </w:r>
      <w:r w:rsidR="009C0ACE" w:rsidRPr="009C0ACE">
        <w:rPr>
          <w:rFonts w:ascii="Times New Roman" w:eastAsia="Calibri" w:hAnsi="Times New Roman" w:cs="Times New Roman"/>
          <w:color w:val="000000"/>
          <w:sz w:val="24"/>
          <w:szCs w:val="24"/>
        </w:rPr>
        <w:t>biodiesel, ruminantes, sangue</w:t>
      </w:r>
    </w:p>
    <w:p w:rsidR="009B1E48" w:rsidRPr="00290381" w:rsidRDefault="009B1E48" w:rsidP="0008205B">
      <w:pPr>
        <w:autoSpaceDE w:val="0"/>
        <w:autoSpaceDN w:val="0"/>
        <w:adjustRightInd w:val="0"/>
        <w:spacing w:after="0" w:line="360" w:lineRule="auto"/>
        <w:jc w:val="both"/>
        <w:rPr>
          <w:rFonts w:ascii="Times New Roman" w:eastAsia="Calibri" w:hAnsi="Times New Roman" w:cs="Times New Roman"/>
          <w:color w:val="000000"/>
          <w:sz w:val="24"/>
          <w:szCs w:val="24"/>
        </w:rPr>
      </w:pPr>
    </w:p>
    <w:p w:rsidR="006D2AE5" w:rsidRPr="00E01D07" w:rsidRDefault="00F120F6" w:rsidP="0008205B">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E01D07">
        <w:rPr>
          <w:rFonts w:ascii="Times New Roman" w:eastAsia="Calibri" w:hAnsi="Times New Roman" w:cs="Times New Roman"/>
          <w:b/>
          <w:color w:val="000000"/>
          <w:sz w:val="24"/>
          <w:szCs w:val="24"/>
        </w:rPr>
        <w:t>SUMMARY</w:t>
      </w:r>
    </w:p>
    <w:p w:rsidR="0072104F" w:rsidRPr="00827711" w:rsidRDefault="0072104F" w:rsidP="0008205B">
      <w:pPr>
        <w:autoSpaceDE w:val="0"/>
        <w:autoSpaceDN w:val="0"/>
        <w:adjustRightInd w:val="0"/>
        <w:spacing w:after="0" w:line="360" w:lineRule="auto"/>
        <w:jc w:val="both"/>
        <w:rPr>
          <w:rStyle w:val="longtext"/>
          <w:rFonts w:ascii="Times New Roman" w:hAnsi="Times New Roman" w:cs="Times New Roman"/>
          <w:sz w:val="24"/>
          <w:szCs w:val="24"/>
          <w:shd w:val="clear" w:color="auto" w:fill="FFFFFF"/>
          <w:lang w:val="en-US"/>
        </w:rPr>
      </w:pPr>
      <w:r w:rsidRPr="00D67880">
        <w:rPr>
          <w:rStyle w:val="longtext"/>
          <w:rFonts w:ascii="Times New Roman" w:hAnsi="Times New Roman" w:cs="Times New Roman"/>
          <w:sz w:val="24"/>
          <w:szCs w:val="24"/>
          <w:shd w:val="clear" w:color="auto" w:fill="FFFFFF"/>
          <w:lang w:val="en-US"/>
        </w:rPr>
        <w:t xml:space="preserve">The </w:t>
      </w:r>
      <w:r w:rsidR="005030B4">
        <w:rPr>
          <w:rStyle w:val="longtext"/>
          <w:rFonts w:ascii="Times New Roman" w:hAnsi="Times New Roman" w:cs="Times New Roman"/>
          <w:sz w:val="24"/>
          <w:szCs w:val="24"/>
          <w:shd w:val="clear" w:color="auto" w:fill="FFFFFF"/>
          <w:lang w:val="en-US"/>
        </w:rPr>
        <w:t>objective</w:t>
      </w:r>
      <w:r w:rsidRPr="00D67880">
        <w:rPr>
          <w:rStyle w:val="longtext"/>
          <w:rFonts w:ascii="Times New Roman" w:hAnsi="Times New Roman" w:cs="Times New Roman"/>
          <w:sz w:val="24"/>
          <w:szCs w:val="24"/>
          <w:shd w:val="clear" w:color="auto" w:fill="FFFFFF"/>
          <w:lang w:val="en-US"/>
        </w:rPr>
        <w:t xml:space="preserve"> of this study was to evaluate</w:t>
      </w:r>
      <w:r w:rsidRPr="00D67880">
        <w:rPr>
          <w:rStyle w:val="Ttulo3Char"/>
          <w:rFonts w:eastAsiaTheme="minorHAnsi"/>
          <w:sz w:val="24"/>
          <w:szCs w:val="24"/>
          <w:shd w:val="clear" w:color="auto" w:fill="FFFFFF"/>
          <w:lang w:val="en-US"/>
        </w:rPr>
        <w:t xml:space="preserve"> </w:t>
      </w:r>
      <w:r w:rsidRPr="00D67880">
        <w:rPr>
          <w:rStyle w:val="longtext"/>
          <w:rFonts w:ascii="Times New Roman" w:hAnsi="Times New Roman" w:cs="Times New Roman"/>
          <w:sz w:val="24"/>
          <w:szCs w:val="24"/>
          <w:shd w:val="clear" w:color="auto" w:fill="FFFFFF"/>
          <w:lang w:val="en-US"/>
        </w:rPr>
        <w:t xml:space="preserve">the blood parameters of cattle fed different roughages and crude glycerin. </w:t>
      </w:r>
      <w:r w:rsidR="005030B4">
        <w:rPr>
          <w:rStyle w:val="longtext"/>
          <w:rFonts w:ascii="Times New Roman" w:hAnsi="Times New Roman" w:cs="Times New Roman"/>
          <w:sz w:val="24"/>
          <w:szCs w:val="24"/>
          <w:shd w:val="clear" w:color="auto" w:fill="FFFFFF"/>
          <w:lang w:val="en-US"/>
        </w:rPr>
        <w:t>Six</w:t>
      </w:r>
      <w:r w:rsidRPr="00D67880">
        <w:rPr>
          <w:rStyle w:val="longtext"/>
          <w:rFonts w:ascii="Times New Roman" w:hAnsi="Times New Roman" w:cs="Times New Roman"/>
          <w:sz w:val="24"/>
          <w:szCs w:val="24"/>
          <w:shd w:val="clear" w:color="auto" w:fill="FFFFFF"/>
          <w:lang w:val="en-US"/>
        </w:rPr>
        <w:t xml:space="preserve"> Nellore bovines, cannulated in the rumen, castrated, with approximately 30 months and 400 kg of body weight were used for blood sampling. The animals were kept in individual pens receiving six exper</w:t>
      </w:r>
      <w:r w:rsidR="005030B4">
        <w:rPr>
          <w:rStyle w:val="longtext"/>
          <w:rFonts w:ascii="Times New Roman" w:hAnsi="Times New Roman" w:cs="Times New Roman"/>
          <w:sz w:val="24"/>
          <w:szCs w:val="24"/>
          <w:shd w:val="clear" w:color="auto" w:fill="FFFFFF"/>
          <w:lang w:val="en-US"/>
        </w:rPr>
        <w:t xml:space="preserve">imental diets, with corn silage, </w:t>
      </w:r>
      <w:r w:rsidRPr="005030B4">
        <w:rPr>
          <w:rStyle w:val="longtext"/>
          <w:rFonts w:ascii="Times New Roman" w:hAnsi="Times New Roman" w:cs="Times New Roman"/>
          <w:sz w:val="24"/>
          <w:szCs w:val="24"/>
          <w:shd w:val="clear" w:color="auto" w:fill="FFFFFF"/>
          <w:lang w:val="en-US"/>
        </w:rPr>
        <w:t xml:space="preserve">hydrolyzed </w:t>
      </w:r>
      <w:r w:rsidR="005030B4" w:rsidRPr="005030B4">
        <w:rPr>
          <w:rStyle w:val="longtext"/>
          <w:rFonts w:ascii="Times New Roman" w:hAnsi="Times New Roman" w:cs="Times New Roman"/>
          <w:sz w:val="24"/>
          <w:szCs w:val="24"/>
          <w:shd w:val="clear" w:color="auto" w:fill="FFFFFF"/>
          <w:lang w:val="en-US"/>
        </w:rPr>
        <w:t xml:space="preserve">sugar </w:t>
      </w:r>
      <w:r w:rsidRPr="005030B4">
        <w:rPr>
          <w:rStyle w:val="longtext"/>
          <w:rFonts w:ascii="Times New Roman" w:hAnsi="Times New Roman" w:cs="Times New Roman"/>
          <w:sz w:val="24"/>
          <w:szCs w:val="24"/>
          <w:shd w:val="clear" w:color="auto" w:fill="FFFFFF"/>
          <w:lang w:val="en-US"/>
        </w:rPr>
        <w:t xml:space="preserve">cane or hay and concentrate composed of corn, soybean hulls, sunflower meal, glycerin and mineral supplement, </w:t>
      </w:r>
      <w:r w:rsidR="005030B4" w:rsidRPr="005030B4">
        <w:rPr>
          <w:rFonts w:ascii="Times New Roman" w:hAnsi="Times New Roman" w:cs="Times New Roman"/>
          <w:color w:val="000000"/>
          <w:sz w:val="24"/>
          <w:szCs w:val="24"/>
          <w:lang w:val="en-US"/>
        </w:rPr>
        <w:t>formulated in a roughage:concentrate ratio of 50:50</w:t>
      </w:r>
      <w:r w:rsidRPr="005030B4">
        <w:rPr>
          <w:rStyle w:val="longtext"/>
          <w:rFonts w:ascii="Times New Roman" w:hAnsi="Times New Roman" w:cs="Times New Roman"/>
          <w:sz w:val="24"/>
          <w:szCs w:val="24"/>
          <w:shd w:val="clear" w:color="auto" w:fill="FFFFFF"/>
          <w:lang w:val="en-US"/>
        </w:rPr>
        <w:t xml:space="preserve">. The experimental period was 150 days, divided into six sub-periods of 25 days each. The blood samples were taken at day </w:t>
      </w:r>
      <w:r w:rsidR="005030B4">
        <w:rPr>
          <w:rStyle w:val="longtext"/>
          <w:rFonts w:ascii="Times New Roman" w:hAnsi="Times New Roman" w:cs="Times New Roman"/>
          <w:sz w:val="24"/>
          <w:szCs w:val="24"/>
          <w:shd w:val="clear" w:color="auto" w:fill="FFFFFF"/>
          <w:lang w:val="en-US"/>
        </w:rPr>
        <w:t>last day</w:t>
      </w:r>
      <w:r w:rsidRPr="005030B4">
        <w:rPr>
          <w:rStyle w:val="longtext"/>
          <w:rFonts w:ascii="Times New Roman" w:hAnsi="Times New Roman" w:cs="Times New Roman"/>
          <w:sz w:val="24"/>
          <w:szCs w:val="24"/>
          <w:shd w:val="clear" w:color="auto" w:fill="FFFFFF"/>
          <w:lang w:val="en-US"/>
        </w:rPr>
        <w:t xml:space="preserve"> of each experimental subperiod. The experimental</w:t>
      </w:r>
      <w:r w:rsidRPr="00D67880">
        <w:rPr>
          <w:rStyle w:val="longtext"/>
          <w:rFonts w:ascii="Times New Roman" w:hAnsi="Times New Roman" w:cs="Times New Roman"/>
          <w:sz w:val="24"/>
          <w:szCs w:val="24"/>
          <w:shd w:val="clear" w:color="auto" w:fill="FFFFFF"/>
          <w:lang w:val="en-US"/>
        </w:rPr>
        <w:t xml:space="preserve"> design was a 6 × 6 Latin Square in a 3 × 2 factorial system (three roughages </w:t>
      </w:r>
      <w:r w:rsidRPr="00D67880">
        <w:rPr>
          <w:rFonts w:ascii="Times New Roman" w:hAnsi="Times New Roman" w:cs="Times New Roman"/>
          <w:sz w:val="24"/>
          <w:szCs w:val="24"/>
          <w:lang w:val="en-US"/>
        </w:rPr>
        <w:t>×</w:t>
      </w:r>
      <w:r w:rsidRPr="00D67880">
        <w:rPr>
          <w:rStyle w:val="longtext"/>
          <w:rFonts w:ascii="Times New Roman" w:hAnsi="Times New Roman" w:cs="Times New Roman"/>
          <w:sz w:val="24"/>
          <w:szCs w:val="24"/>
          <w:shd w:val="clear" w:color="auto" w:fill="FFFFFF"/>
          <w:lang w:val="en-US"/>
        </w:rPr>
        <w:t xml:space="preserve"> presence or absence of glycerin</w:t>
      </w:r>
      <w:r w:rsidR="00D67880" w:rsidRPr="00D67880">
        <w:rPr>
          <w:rStyle w:val="longtext"/>
          <w:rFonts w:ascii="Times New Roman" w:hAnsi="Times New Roman" w:cs="Times New Roman"/>
          <w:sz w:val="24"/>
          <w:szCs w:val="24"/>
          <w:shd w:val="clear" w:color="auto" w:fill="FFFFFF"/>
          <w:lang w:val="en-US"/>
        </w:rPr>
        <w:t>)</w:t>
      </w:r>
      <w:r w:rsidRPr="00D67880">
        <w:rPr>
          <w:rStyle w:val="longtext"/>
          <w:rFonts w:ascii="Times New Roman" w:hAnsi="Times New Roman" w:cs="Times New Roman"/>
          <w:sz w:val="24"/>
          <w:szCs w:val="24"/>
          <w:shd w:val="clear" w:color="auto" w:fill="FFFFFF"/>
          <w:lang w:val="en-US"/>
        </w:rPr>
        <w:t xml:space="preserve">. The </w:t>
      </w:r>
      <w:r w:rsidR="00290381">
        <w:rPr>
          <w:rStyle w:val="longtext"/>
          <w:rFonts w:ascii="Times New Roman" w:hAnsi="Times New Roman" w:cs="Times New Roman"/>
          <w:sz w:val="24"/>
          <w:szCs w:val="24"/>
          <w:shd w:val="clear" w:color="auto" w:fill="FFFFFF"/>
          <w:lang w:val="en-US"/>
        </w:rPr>
        <w:t xml:space="preserve">treatments </w:t>
      </w:r>
      <w:r w:rsidR="006E14C9">
        <w:rPr>
          <w:rStyle w:val="longtext"/>
          <w:rFonts w:ascii="Times New Roman" w:hAnsi="Times New Roman" w:cs="Times New Roman"/>
          <w:sz w:val="24"/>
          <w:szCs w:val="24"/>
          <w:shd w:val="clear" w:color="auto" w:fill="FFFFFF"/>
          <w:lang w:val="en-US"/>
        </w:rPr>
        <w:t>used did not change (P&gt;</w:t>
      </w:r>
      <w:r w:rsidRPr="00D67880">
        <w:rPr>
          <w:rStyle w:val="longtext"/>
          <w:rFonts w:ascii="Times New Roman" w:hAnsi="Times New Roman" w:cs="Times New Roman"/>
          <w:sz w:val="24"/>
          <w:szCs w:val="24"/>
          <w:shd w:val="clear" w:color="auto" w:fill="FFFFFF"/>
          <w:lang w:val="en-US"/>
        </w:rPr>
        <w:t xml:space="preserve">0.05) </w:t>
      </w:r>
      <w:r w:rsidR="00290381">
        <w:rPr>
          <w:rStyle w:val="longtext"/>
          <w:rFonts w:ascii="Times New Roman" w:hAnsi="Times New Roman" w:cs="Times New Roman"/>
          <w:sz w:val="24"/>
          <w:szCs w:val="24"/>
          <w:shd w:val="clear" w:color="auto" w:fill="FFFFFF"/>
          <w:lang w:val="en-US"/>
        </w:rPr>
        <w:t>any</w:t>
      </w:r>
      <w:r w:rsidRPr="00D67880">
        <w:rPr>
          <w:rStyle w:val="longtext"/>
          <w:rFonts w:ascii="Times New Roman" w:hAnsi="Times New Roman" w:cs="Times New Roman"/>
          <w:sz w:val="24"/>
          <w:szCs w:val="24"/>
          <w:shd w:val="clear" w:color="auto" w:fill="FFFFFF"/>
          <w:lang w:val="en-US"/>
        </w:rPr>
        <w:t xml:space="preserve"> of the parameters of the </w:t>
      </w:r>
      <w:r w:rsidR="00D67880" w:rsidRPr="00D67880">
        <w:rPr>
          <w:rStyle w:val="longtext"/>
          <w:rFonts w:ascii="Times New Roman" w:hAnsi="Times New Roman" w:cs="Times New Roman"/>
          <w:sz w:val="24"/>
          <w:szCs w:val="24"/>
          <w:shd w:val="clear" w:color="auto" w:fill="FFFFFF"/>
          <w:lang w:val="en-US"/>
        </w:rPr>
        <w:t>hemogram</w:t>
      </w:r>
      <w:r w:rsidRPr="00D67880">
        <w:rPr>
          <w:rStyle w:val="longtext"/>
          <w:rFonts w:ascii="Times New Roman" w:hAnsi="Times New Roman" w:cs="Times New Roman"/>
          <w:sz w:val="24"/>
          <w:szCs w:val="24"/>
          <w:shd w:val="clear" w:color="auto" w:fill="FFFFFF"/>
          <w:lang w:val="en-US"/>
        </w:rPr>
        <w:t xml:space="preserve">. </w:t>
      </w:r>
      <w:r w:rsidR="00D67880" w:rsidRPr="00D67880">
        <w:rPr>
          <w:rStyle w:val="longtext"/>
          <w:rFonts w:ascii="Times New Roman" w:hAnsi="Times New Roman" w:cs="Times New Roman"/>
          <w:sz w:val="24"/>
          <w:szCs w:val="24"/>
          <w:shd w:val="clear" w:color="auto" w:fill="FFFFFF"/>
          <w:lang w:val="en-US"/>
        </w:rPr>
        <w:t>There was t</w:t>
      </w:r>
      <w:r w:rsidRPr="00D67880">
        <w:rPr>
          <w:rStyle w:val="longtext"/>
          <w:rFonts w:ascii="Times New Roman" w:hAnsi="Times New Roman" w:cs="Times New Roman"/>
          <w:sz w:val="24"/>
          <w:szCs w:val="24"/>
          <w:shd w:val="clear" w:color="auto" w:fill="FFFFFF"/>
          <w:lang w:val="en-US"/>
        </w:rPr>
        <w:t xml:space="preserve">reatment effects on the </w:t>
      </w:r>
      <w:r w:rsidR="00D67880" w:rsidRPr="00D67880">
        <w:rPr>
          <w:rStyle w:val="longtext"/>
          <w:rFonts w:ascii="Times New Roman" w:hAnsi="Times New Roman" w:cs="Times New Roman"/>
          <w:sz w:val="24"/>
          <w:szCs w:val="24"/>
          <w:shd w:val="clear" w:color="auto" w:fill="FFFFFF"/>
          <w:lang w:val="en-US"/>
        </w:rPr>
        <w:t xml:space="preserve">AST enzyme </w:t>
      </w:r>
      <w:r w:rsidR="005030B4">
        <w:rPr>
          <w:rStyle w:val="longtext"/>
          <w:rFonts w:ascii="Times New Roman" w:hAnsi="Times New Roman" w:cs="Times New Roman"/>
          <w:sz w:val="24"/>
          <w:szCs w:val="24"/>
          <w:shd w:val="clear" w:color="auto" w:fill="FFFFFF"/>
          <w:lang w:val="en-US"/>
        </w:rPr>
        <w:t xml:space="preserve">activity </w:t>
      </w:r>
      <w:r w:rsidR="00D67880" w:rsidRPr="00D67880">
        <w:rPr>
          <w:rStyle w:val="longtext"/>
          <w:rFonts w:ascii="Times New Roman" w:hAnsi="Times New Roman" w:cs="Times New Roman"/>
          <w:sz w:val="24"/>
          <w:szCs w:val="24"/>
          <w:shd w:val="clear" w:color="auto" w:fill="FFFFFF"/>
          <w:lang w:val="en-US"/>
        </w:rPr>
        <w:t>(</w:t>
      </w:r>
      <w:r w:rsidR="00C569BB">
        <w:rPr>
          <w:rStyle w:val="longtext"/>
          <w:rFonts w:ascii="Times New Roman" w:hAnsi="Times New Roman" w:cs="Times New Roman"/>
          <w:sz w:val="24"/>
          <w:szCs w:val="24"/>
          <w:shd w:val="clear" w:color="auto" w:fill="FFFFFF"/>
          <w:lang w:val="en-US"/>
        </w:rPr>
        <w:t xml:space="preserve">P = </w:t>
      </w:r>
      <w:r w:rsidRPr="00D67880">
        <w:rPr>
          <w:rStyle w:val="longtext"/>
          <w:rFonts w:ascii="Times New Roman" w:hAnsi="Times New Roman" w:cs="Times New Roman"/>
          <w:sz w:val="24"/>
          <w:szCs w:val="24"/>
          <w:shd w:val="clear" w:color="auto" w:fill="FFFFFF"/>
          <w:lang w:val="en-US"/>
        </w:rPr>
        <w:t xml:space="preserve">0.023) and cholesterol </w:t>
      </w:r>
      <w:r w:rsidR="005030B4">
        <w:rPr>
          <w:rStyle w:val="longtext"/>
          <w:rFonts w:ascii="Times New Roman" w:hAnsi="Times New Roman" w:cs="Times New Roman"/>
          <w:sz w:val="24"/>
          <w:szCs w:val="24"/>
          <w:shd w:val="clear" w:color="auto" w:fill="FFFFFF"/>
          <w:lang w:val="en-US"/>
        </w:rPr>
        <w:t xml:space="preserve">concentrate </w:t>
      </w:r>
      <w:r w:rsidRPr="00D67880">
        <w:rPr>
          <w:rStyle w:val="longtext"/>
          <w:rFonts w:ascii="Times New Roman" w:hAnsi="Times New Roman" w:cs="Times New Roman"/>
          <w:sz w:val="24"/>
          <w:szCs w:val="24"/>
          <w:shd w:val="clear" w:color="auto" w:fill="FFFFFF"/>
          <w:lang w:val="en-US"/>
        </w:rPr>
        <w:t>(</w:t>
      </w:r>
      <w:r w:rsidR="00C569BB">
        <w:rPr>
          <w:rStyle w:val="longtext"/>
          <w:rFonts w:ascii="Times New Roman" w:hAnsi="Times New Roman" w:cs="Times New Roman"/>
          <w:sz w:val="24"/>
          <w:szCs w:val="24"/>
          <w:shd w:val="clear" w:color="auto" w:fill="FFFFFF"/>
          <w:lang w:val="en-US"/>
        </w:rPr>
        <w:t xml:space="preserve">P = </w:t>
      </w:r>
      <w:r w:rsidRPr="00D67880">
        <w:rPr>
          <w:rStyle w:val="longtext"/>
          <w:rFonts w:ascii="Times New Roman" w:hAnsi="Times New Roman" w:cs="Times New Roman"/>
          <w:sz w:val="24"/>
          <w:szCs w:val="24"/>
          <w:shd w:val="clear" w:color="auto" w:fill="FFFFFF"/>
          <w:lang w:val="en-US"/>
        </w:rPr>
        <w:t xml:space="preserve">0.021). There was no significant effect between </w:t>
      </w:r>
      <w:r w:rsidR="00D67880" w:rsidRPr="00D67880">
        <w:rPr>
          <w:rStyle w:val="longtext"/>
          <w:rFonts w:ascii="Times New Roman" w:hAnsi="Times New Roman" w:cs="Times New Roman"/>
          <w:sz w:val="24"/>
          <w:szCs w:val="24"/>
          <w:shd w:val="clear" w:color="auto" w:fill="FFFFFF"/>
          <w:lang w:val="en-US"/>
        </w:rPr>
        <w:t>the roughages</w:t>
      </w:r>
      <w:r w:rsidRPr="00D67880">
        <w:rPr>
          <w:rStyle w:val="longtext"/>
          <w:rFonts w:ascii="Times New Roman" w:hAnsi="Times New Roman" w:cs="Times New Roman"/>
          <w:sz w:val="24"/>
          <w:szCs w:val="24"/>
          <w:shd w:val="clear" w:color="auto" w:fill="FFFFFF"/>
          <w:lang w:val="en-US"/>
        </w:rPr>
        <w:t xml:space="preserve"> </w:t>
      </w:r>
      <w:r w:rsidRPr="00827711">
        <w:rPr>
          <w:rStyle w:val="longtext"/>
          <w:rFonts w:ascii="Times New Roman" w:hAnsi="Times New Roman" w:cs="Times New Roman"/>
          <w:sz w:val="24"/>
          <w:szCs w:val="24"/>
          <w:shd w:val="clear" w:color="auto" w:fill="FFFFFF"/>
          <w:lang w:val="en-US"/>
        </w:rPr>
        <w:t xml:space="preserve">and </w:t>
      </w:r>
      <w:r w:rsidR="00D67880" w:rsidRPr="00827711">
        <w:rPr>
          <w:rStyle w:val="longtext"/>
          <w:rFonts w:ascii="Times New Roman" w:hAnsi="Times New Roman" w:cs="Times New Roman"/>
          <w:sz w:val="24"/>
          <w:szCs w:val="24"/>
          <w:shd w:val="clear" w:color="auto" w:fill="FFFFFF"/>
          <w:lang w:val="en-US"/>
        </w:rPr>
        <w:t xml:space="preserve">the </w:t>
      </w:r>
      <w:r w:rsidRPr="00827711">
        <w:rPr>
          <w:rStyle w:val="longtext"/>
          <w:rFonts w:ascii="Times New Roman" w:hAnsi="Times New Roman" w:cs="Times New Roman"/>
          <w:sz w:val="24"/>
          <w:szCs w:val="24"/>
          <w:shd w:val="clear" w:color="auto" w:fill="FFFFFF"/>
          <w:lang w:val="en-US"/>
        </w:rPr>
        <w:t xml:space="preserve">inclusion of 10% glycerin associated with these treatments in any of the parameters studied, except between </w:t>
      </w:r>
      <w:r w:rsidR="00384226" w:rsidRPr="00827711">
        <w:rPr>
          <w:rStyle w:val="longtext"/>
          <w:rFonts w:ascii="Times New Roman" w:hAnsi="Times New Roman" w:cs="Times New Roman"/>
          <w:sz w:val="24"/>
          <w:szCs w:val="24"/>
          <w:shd w:val="clear" w:color="auto" w:fill="FFFFFF"/>
          <w:lang w:val="en-US"/>
        </w:rPr>
        <w:t>hidrolysed sugar cane</w:t>
      </w:r>
      <w:r w:rsidR="00D67880" w:rsidRPr="00827711">
        <w:rPr>
          <w:rStyle w:val="longtext"/>
          <w:rFonts w:ascii="Times New Roman" w:hAnsi="Times New Roman" w:cs="Times New Roman"/>
          <w:sz w:val="24"/>
          <w:szCs w:val="24"/>
          <w:shd w:val="clear" w:color="auto" w:fill="FFFFFF"/>
          <w:lang w:val="en-US"/>
        </w:rPr>
        <w:t xml:space="preserve"> </w:t>
      </w:r>
      <w:r w:rsidRPr="00827711">
        <w:rPr>
          <w:rStyle w:val="longtext"/>
          <w:rFonts w:ascii="Times New Roman" w:hAnsi="Times New Roman" w:cs="Times New Roman"/>
          <w:sz w:val="24"/>
          <w:szCs w:val="24"/>
          <w:shd w:val="clear" w:color="auto" w:fill="FFFFFF"/>
          <w:lang w:val="en-US"/>
        </w:rPr>
        <w:t>treatment (86.01</w:t>
      </w:r>
      <w:r w:rsidR="00384226" w:rsidRPr="00827711">
        <w:rPr>
          <w:rStyle w:val="longtext"/>
          <w:rFonts w:ascii="Times New Roman" w:hAnsi="Times New Roman" w:cs="Times New Roman"/>
          <w:sz w:val="24"/>
          <w:szCs w:val="24"/>
          <w:shd w:val="clear" w:color="auto" w:fill="FFFFFF"/>
          <w:lang w:val="en-US"/>
        </w:rPr>
        <w:t xml:space="preserve"> mg/dL</w:t>
      </w:r>
      <w:r w:rsidRPr="00827711">
        <w:rPr>
          <w:rStyle w:val="longtext"/>
          <w:rFonts w:ascii="Times New Roman" w:hAnsi="Times New Roman" w:cs="Times New Roman"/>
          <w:sz w:val="24"/>
          <w:szCs w:val="24"/>
          <w:shd w:val="clear" w:color="auto" w:fill="FFFFFF"/>
          <w:lang w:val="en-US"/>
        </w:rPr>
        <w:t xml:space="preserve">) and </w:t>
      </w:r>
      <w:r w:rsidR="00384226" w:rsidRPr="00827711">
        <w:rPr>
          <w:rStyle w:val="longtext"/>
          <w:rFonts w:ascii="Times New Roman" w:hAnsi="Times New Roman" w:cs="Times New Roman"/>
          <w:sz w:val="24"/>
          <w:szCs w:val="24"/>
          <w:shd w:val="clear" w:color="auto" w:fill="FFFFFF"/>
          <w:lang w:val="en-US"/>
        </w:rPr>
        <w:t xml:space="preserve">hidrolysed sugar cane treatment added of 10% of glycerin </w:t>
      </w:r>
      <w:r w:rsidRPr="00827711">
        <w:rPr>
          <w:rStyle w:val="longtext"/>
          <w:rFonts w:ascii="Times New Roman" w:hAnsi="Times New Roman" w:cs="Times New Roman"/>
          <w:sz w:val="24"/>
          <w:szCs w:val="24"/>
          <w:shd w:val="clear" w:color="auto" w:fill="FFFFFF"/>
          <w:lang w:val="en-US"/>
        </w:rPr>
        <w:t>(60.78</w:t>
      </w:r>
      <w:r w:rsidR="00384226" w:rsidRPr="00827711">
        <w:rPr>
          <w:rStyle w:val="longtext"/>
          <w:rFonts w:ascii="Times New Roman" w:hAnsi="Times New Roman" w:cs="Times New Roman"/>
          <w:sz w:val="24"/>
          <w:szCs w:val="24"/>
          <w:shd w:val="clear" w:color="auto" w:fill="FFFFFF"/>
          <w:lang w:val="en-US"/>
        </w:rPr>
        <w:t xml:space="preserve"> mg/dL</w:t>
      </w:r>
      <w:r w:rsidRPr="00827711">
        <w:rPr>
          <w:rStyle w:val="longtext"/>
          <w:rFonts w:ascii="Times New Roman" w:hAnsi="Times New Roman" w:cs="Times New Roman"/>
          <w:sz w:val="24"/>
          <w:szCs w:val="24"/>
          <w:shd w:val="clear" w:color="auto" w:fill="FFFFFF"/>
          <w:lang w:val="en-US"/>
        </w:rPr>
        <w:t xml:space="preserve">) on glucose </w:t>
      </w:r>
      <w:r w:rsidR="005030B4" w:rsidRPr="00827711">
        <w:rPr>
          <w:rStyle w:val="longtext"/>
          <w:rFonts w:ascii="Times New Roman" w:hAnsi="Times New Roman" w:cs="Times New Roman"/>
          <w:sz w:val="24"/>
          <w:szCs w:val="24"/>
          <w:shd w:val="clear" w:color="auto" w:fill="FFFFFF"/>
          <w:lang w:val="en-US"/>
        </w:rPr>
        <w:t xml:space="preserve">concentrate </w:t>
      </w:r>
      <w:r w:rsidRPr="00827711">
        <w:rPr>
          <w:rStyle w:val="longtext"/>
          <w:rFonts w:ascii="Times New Roman" w:hAnsi="Times New Roman" w:cs="Times New Roman"/>
          <w:sz w:val="24"/>
          <w:szCs w:val="24"/>
          <w:shd w:val="clear" w:color="auto" w:fill="FFFFFF"/>
          <w:lang w:val="en-US"/>
        </w:rPr>
        <w:t>(</w:t>
      </w:r>
      <w:r w:rsidR="00384226" w:rsidRPr="00827711">
        <w:rPr>
          <w:rStyle w:val="longtext"/>
          <w:rFonts w:ascii="Times New Roman" w:hAnsi="Times New Roman" w:cs="Times New Roman"/>
          <w:sz w:val="24"/>
          <w:szCs w:val="24"/>
          <w:shd w:val="clear" w:color="auto" w:fill="FFFFFF"/>
          <w:lang w:val="en-US"/>
        </w:rPr>
        <w:t xml:space="preserve">P = </w:t>
      </w:r>
      <w:r w:rsidRPr="00827711">
        <w:rPr>
          <w:rStyle w:val="longtext"/>
          <w:rFonts w:ascii="Times New Roman" w:hAnsi="Times New Roman" w:cs="Times New Roman"/>
          <w:sz w:val="24"/>
          <w:szCs w:val="24"/>
          <w:shd w:val="clear" w:color="auto" w:fill="FFFFFF"/>
          <w:lang w:val="en-US"/>
        </w:rPr>
        <w:t>0.0486)</w:t>
      </w:r>
      <w:r w:rsidRPr="00827711">
        <w:rPr>
          <w:rStyle w:val="longtext"/>
          <w:rFonts w:ascii="Times New Roman" w:hAnsi="Times New Roman" w:cs="Times New Roman"/>
          <w:sz w:val="24"/>
          <w:szCs w:val="24"/>
          <w:lang w:val="en-US"/>
        </w:rPr>
        <w:t xml:space="preserve">. </w:t>
      </w:r>
      <w:r w:rsidRPr="00827711">
        <w:rPr>
          <w:rStyle w:val="longtext"/>
          <w:rFonts w:ascii="Times New Roman" w:hAnsi="Times New Roman" w:cs="Times New Roman"/>
          <w:sz w:val="24"/>
          <w:szCs w:val="24"/>
          <w:shd w:val="clear" w:color="auto" w:fill="FFFFFF"/>
          <w:lang w:val="en-US"/>
        </w:rPr>
        <w:t xml:space="preserve">Different </w:t>
      </w:r>
      <w:r w:rsidR="00D67880" w:rsidRPr="00827711">
        <w:rPr>
          <w:rStyle w:val="longtext"/>
          <w:rFonts w:ascii="Times New Roman" w:hAnsi="Times New Roman" w:cs="Times New Roman"/>
          <w:sz w:val="24"/>
          <w:szCs w:val="24"/>
          <w:shd w:val="clear" w:color="auto" w:fill="FFFFFF"/>
          <w:lang w:val="en-US"/>
        </w:rPr>
        <w:t>roughages</w:t>
      </w:r>
      <w:r w:rsidRPr="00827711">
        <w:rPr>
          <w:rStyle w:val="longtext"/>
          <w:rFonts w:ascii="Times New Roman" w:hAnsi="Times New Roman" w:cs="Times New Roman"/>
          <w:sz w:val="24"/>
          <w:szCs w:val="24"/>
          <w:shd w:val="clear" w:color="auto" w:fill="FFFFFF"/>
          <w:lang w:val="en-US"/>
        </w:rPr>
        <w:t xml:space="preserve"> associated or not with glycerin in diets for beef cattle, promote changes in blood parameters of animals.</w:t>
      </w:r>
    </w:p>
    <w:p w:rsidR="009B1E48" w:rsidRPr="00827711" w:rsidRDefault="009B1E48" w:rsidP="0008205B">
      <w:pPr>
        <w:autoSpaceDE w:val="0"/>
        <w:autoSpaceDN w:val="0"/>
        <w:adjustRightInd w:val="0"/>
        <w:spacing w:after="0" w:line="360" w:lineRule="auto"/>
        <w:jc w:val="both"/>
        <w:rPr>
          <w:rFonts w:ascii="Times New Roman" w:eastAsia="Calibri" w:hAnsi="Times New Roman" w:cs="Times New Roman"/>
          <w:b/>
          <w:sz w:val="24"/>
          <w:szCs w:val="24"/>
          <w:lang w:val="en-US"/>
        </w:rPr>
      </w:pPr>
    </w:p>
    <w:p w:rsidR="006D2AE5" w:rsidRPr="00827711" w:rsidRDefault="006D2AE5" w:rsidP="0008205B">
      <w:pPr>
        <w:autoSpaceDE w:val="0"/>
        <w:autoSpaceDN w:val="0"/>
        <w:adjustRightInd w:val="0"/>
        <w:spacing w:after="0" w:line="360" w:lineRule="auto"/>
        <w:jc w:val="both"/>
        <w:rPr>
          <w:rFonts w:ascii="Times New Roman" w:eastAsia="Calibri" w:hAnsi="Times New Roman" w:cs="Times New Roman"/>
          <w:b/>
          <w:sz w:val="24"/>
          <w:szCs w:val="24"/>
          <w:lang w:val="en-US"/>
        </w:rPr>
      </w:pPr>
      <w:r w:rsidRPr="00827711">
        <w:rPr>
          <w:rFonts w:ascii="Times New Roman" w:eastAsia="Calibri" w:hAnsi="Times New Roman" w:cs="Times New Roman"/>
          <w:b/>
          <w:sz w:val="24"/>
          <w:szCs w:val="24"/>
          <w:lang w:val="en-US"/>
        </w:rPr>
        <w:t>Key</w:t>
      </w:r>
      <w:r w:rsidR="00F120F6" w:rsidRPr="00827711">
        <w:rPr>
          <w:rFonts w:ascii="Times New Roman" w:eastAsia="Calibri" w:hAnsi="Times New Roman" w:cs="Times New Roman"/>
          <w:b/>
          <w:sz w:val="24"/>
          <w:szCs w:val="24"/>
          <w:lang w:val="en-US"/>
        </w:rPr>
        <w:t xml:space="preserve"> W</w:t>
      </w:r>
      <w:r w:rsidRPr="00827711">
        <w:rPr>
          <w:rFonts w:ascii="Times New Roman" w:eastAsia="Calibri" w:hAnsi="Times New Roman" w:cs="Times New Roman"/>
          <w:b/>
          <w:sz w:val="24"/>
          <w:szCs w:val="24"/>
          <w:lang w:val="en-US"/>
        </w:rPr>
        <w:t xml:space="preserve">ords: </w:t>
      </w:r>
      <w:r w:rsidR="009C0ACE" w:rsidRPr="00827711">
        <w:rPr>
          <w:rFonts w:ascii="Times New Roman" w:eastAsia="Calibri" w:hAnsi="Times New Roman" w:cs="Times New Roman"/>
          <w:sz w:val="24"/>
          <w:szCs w:val="24"/>
          <w:lang w:val="en-US"/>
        </w:rPr>
        <w:t>biodiesel, blood, ruminants</w:t>
      </w:r>
    </w:p>
    <w:p w:rsidR="000F04EC" w:rsidRPr="00827711" w:rsidRDefault="000F04EC" w:rsidP="007253B4">
      <w:pPr>
        <w:autoSpaceDE w:val="0"/>
        <w:autoSpaceDN w:val="0"/>
        <w:adjustRightInd w:val="0"/>
        <w:spacing w:after="0" w:line="480" w:lineRule="auto"/>
        <w:jc w:val="both"/>
        <w:rPr>
          <w:rFonts w:ascii="Times New Roman" w:eastAsia="Calibri" w:hAnsi="Times New Roman" w:cs="Times New Roman"/>
          <w:b/>
          <w:sz w:val="24"/>
          <w:szCs w:val="24"/>
          <w:lang w:val="en-US"/>
        </w:rPr>
      </w:pPr>
    </w:p>
    <w:p w:rsidR="006D2AE5" w:rsidRPr="00827711" w:rsidRDefault="006D2AE5" w:rsidP="0008205B">
      <w:pPr>
        <w:autoSpaceDE w:val="0"/>
        <w:autoSpaceDN w:val="0"/>
        <w:adjustRightInd w:val="0"/>
        <w:spacing w:after="0" w:line="480" w:lineRule="auto"/>
        <w:jc w:val="center"/>
        <w:rPr>
          <w:rFonts w:ascii="Times New Roman" w:eastAsia="Calibri" w:hAnsi="Times New Roman" w:cs="Times New Roman"/>
          <w:b/>
          <w:sz w:val="24"/>
          <w:szCs w:val="24"/>
          <w:lang w:val="en-US"/>
        </w:rPr>
      </w:pPr>
      <w:r w:rsidRPr="00827711">
        <w:rPr>
          <w:rFonts w:ascii="Times New Roman" w:eastAsia="Calibri" w:hAnsi="Times New Roman" w:cs="Times New Roman"/>
          <w:b/>
          <w:sz w:val="24"/>
          <w:szCs w:val="24"/>
          <w:lang w:val="en-US"/>
        </w:rPr>
        <w:t>INTRODUÇÃO</w:t>
      </w:r>
    </w:p>
    <w:p w:rsidR="0009078C" w:rsidRPr="00965ABC" w:rsidRDefault="001E55DA" w:rsidP="0008205B">
      <w:pPr>
        <w:autoSpaceDE w:val="0"/>
        <w:autoSpaceDN w:val="0"/>
        <w:adjustRightInd w:val="0"/>
        <w:spacing w:after="0" w:line="480" w:lineRule="auto"/>
        <w:ind w:firstLine="567"/>
        <w:jc w:val="both"/>
        <w:rPr>
          <w:rFonts w:ascii="Times New Roman" w:hAnsi="Times New Roman" w:cs="Times New Roman"/>
          <w:sz w:val="24"/>
          <w:szCs w:val="24"/>
        </w:rPr>
      </w:pPr>
      <w:r w:rsidRPr="00827711">
        <w:rPr>
          <w:rFonts w:ascii="Times New Roman" w:hAnsi="Times New Roman" w:cs="Times New Roman"/>
          <w:sz w:val="24"/>
          <w:szCs w:val="24"/>
        </w:rPr>
        <w:t>O uso de forragens conservadas na dieta de ruminantes tem se tornado uma prática cada vez mais comum tanto em sistemas intensivos como semi</w:t>
      </w:r>
      <w:r w:rsidR="007C5314" w:rsidRPr="00827711">
        <w:rPr>
          <w:rFonts w:ascii="Times New Roman" w:hAnsi="Times New Roman" w:cs="Times New Roman"/>
          <w:sz w:val="24"/>
          <w:szCs w:val="24"/>
        </w:rPr>
        <w:t>-</w:t>
      </w:r>
      <w:r w:rsidRPr="00827711">
        <w:rPr>
          <w:rFonts w:ascii="Times New Roman" w:hAnsi="Times New Roman" w:cs="Times New Roman"/>
          <w:sz w:val="24"/>
          <w:szCs w:val="24"/>
        </w:rPr>
        <w:t>intensivos, em que o pasto d</w:t>
      </w:r>
      <w:r w:rsidR="00827711" w:rsidRPr="00827711">
        <w:rPr>
          <w:rFonts w:ascii="Times New Roman" w:hAnsi="Times New Roman" w:cs="Times New Roman"/>
          <w:sz w:val="24"/>
          <w:szCs w:val="24"/>
        </w:rPr>
        <w:t>urante determinada época do ano</w:t>
      </w:r>
      <w:r w:rsidRPr="00827711">
        <w:rPr>
          <w:rFonts w:ascii="Times New Roman" w:hAnsi="Times New Roman" w:cs="Times New Roman"/>
          <w:sz w:val="24"/>
          <w:szCs w:val="24"/>
        </w:rPr>
        <w:t xml:space="preserve"> não é capaz de fornecer os nutrientes em qualidade e quantidade suficientes para alimentar os rebanhos. As principais formas de conservação são a ensilagem e a fenação</w:t>
      </w:r>
      <w:r w:rsidR="00BC01B5" w:rsidRPr="00827711">
        <w:rPr>
          <w:rFonts w:ascii="Times New Roman" w:hAnsi="Times New Roman" w:cs="Times New Roman"/>
          <w:sz w:val="24"/>
          <w:szCs w:val="24"/>
        </w:rPr>
        <w:t xml:space="preserve"> (CAVALCANTE et al., 2004), como </w:t>
      </w:r>
      <w:r w:rsidR="00872963" w:rsidRPr="00827711">
        <w:rPr>
          <w:rFonts w:ascii="Times New Roman" w:hAnsi="Times New Roman" w:cs="Times New Roman"/>
          <w:sz w:val="24"/>
          <w:szCs w:val="24"/>
        </w:rPr>
        <w:t xml:space="preserve">por exemplo, </w:t>
      </w:r>
      <w:r w:rsidR="00BC01B5" w:rsidRPr="00827711">
        <w:rPr>
          <w:rFonts w:ascii="Times New Roman" w:hAnsi="Times New Roman" w:cs="Times New Roman"/>
          <w:sz w:val="24"/>
          <w:szCs w:val="24"/>
        </w:rPr>
        <w:t>a silagem de milho e o feno de Tifton.</w:t>
      </w:r>
      <w:r w:rsidR="00827711">
        <w:rPr>
          <w:rFonts w:ascii="Times New Roman" w:hAnsi="Times New Roman" w:cs="Times New Roman"/>
          <w:sz w:val="24"/>
          <w:szCs w:val="24"/>
        </w:rPr>
        <w:t xml:space="preserve"> </w:t>
      </w:r>
      <w:r w:rsidR="00965ABC" w:rsidRPr="00965ABC">
        <w:rPr>
          <w:rFonts w:ascii="Times New Roman" w:hAnsi="Times New Roman" w:cs="Times New Roman"/>
          <w:sz w:val="24"/>
          <w:szCs w:val="24"/>
        </w:rPr>
        <w:t xml:space="preserve">Outro volumoso que comumente é fornecido na época de estiagem é a cana-de-açúcar </w:t>
      </w:r>
      <w:r w:rsidR="00965ABC" w:rsidRPr="00965ABC">
        <w:rPr>
          <w:rFonts w:ascii="Times New Roman" w:hAnsi="Times New Roman" w:cs="Times New Roman"/>
          <w:i/>
          <w:iCs/>
          <w:sz w:val="24"/>
          <w:szCs w:val="24"/>
        </w:rPr>
        <w:t xml:space="preserve">in natura </w:t>
      </w:r>
      <w:r w:rsidR="00965ABC" w:rsidRPr="00965ABC">
        <w:rPr>
          <w:rFonts w:ascii="Times New Roman" w:hAnsi="Times New Roman" w:cs="Times New Roman"/>
          <w:sz w:val="24"/>
          <w:szCs w:val="24"/>
        </w:rPr>
        <w:t xml:space="preserve">que possui alto teor lignocelulósico. Portanto, a viabilidade de sua utilização requer </w:t>
      </w:r>
      <w:r w:rsidR="00965ABC" w:rsidRPr="00965ABC">
        <w:rPr>
          <w:rFonts w:ascii="Times New Roman" w:hAnsi="Times New Roman" w:cs="Times New Roman"/>
          <w:sz w:val="24"/>
          <w:szCs w:val="24"/>
        </w:rPr>
        <w:lastRenderedPageBreak/>
        <w:t xml:space="preserve">o desenvolvimento de métodos de tratamento que promovam o rompimento da estrutura da fração fibrosa, para torná-la mais digestível. Com essa necessidade, a </w:t>
      </w:r>
      <w:r w:rsidR="009B1E48">
        <w:rPr>
          <w:rFonts w:ascii="Times New Roman" w:hAnsi="Times New Roman" w:cs="Times New Roman"/>
          <w:sz w:val="24"/>
          <w:szCs w:val="24"/>
        </w:rPr>
        <w:t xml:space="preserve">hidrólise da cana-de-açúcar </w:t>
      </w:r>
      <w:r w:rsidR="00BC01B5">
        <w:rPr>
          <w:rFonts w:ascii="Times New Roman" w:hAnsi="Times New Roman" w:cs="Times New Roman"/>
          <w:sz w:val="24"/>
          <w:szCs w:val="24"/>
        </w:rPr>
        <w:t>é</w:t>
      </w:r>
      <w:r w:rsidR="00965ABC" w:rsidRPr="00965ABC">
        <w:rPr>
          <w:rFonts w:ascii="Times New Roman" w:hAnsi="Times New Roman" w:cs="Times New Roman"/>
          <w:sz w:val="24"/>
          <w:szCs w:val="24"/>
        </w:rPr>
        <w:t xml:space="preserve"> uma alternativa, pois </w:t>
      </w:r>
      <w:r w:rsidR="00BC01B5">
        <w:rPr>
          <w:rFonts w:ascii="Times New Roman" w:hAnsi="Times New Roman" w:cs="Times New Roman"/>
          <w:sz w:val="24"/>
          <w:szCs w:val="24"/>
        </w:rPr>
        <w:t>proporciona</w:t>
      </w:r>
      <w:r w:rsidR="00965ABC" w:rsidRPr="00965ABC">
        <w:rPr>
          <w:rFonts w:ascii="Times New Roman" w:hAnsi="Times New Roman" w:cs="Times New Roman"/>
          <w:sz w:val="24"/>
          <w:szCs w:val="24"/>
        </w:rPr>
        <w:t xml:space="preserve"> melhoria na digestibilidade, incremento na ingestão voluntária, aumento no consumo de água e prevenção da acidose</w:t>
      </w:r>
      <w:r w:rsidR="00CB5359">
        <w:rPr>
          <w:rFonts w:ascii="Times New Roman" w:hAnsi="Times New Roman" w:cs="Times New Roman"/>
          <w:sz w:val="24"/>
          <w:szCs w:val="24"/>
        </w:rPr>
        <w:t xml:space="preserve"> (EZEQUIEL et al., 2005a)</w:t>
      </w:r>
      <w:r w:rsidR="00965ABC" w:rsidRPr="00965ABC">
        <w:rPr>
          <w:rFonts w:ascii="Times New Roman" w:hAnsi="Times New Roman" w:cs="Times New Roman"/>
          <w:sz w:val="24"/>
          <w:szCs w:val="24"/>
        </w:rPr>
        <w:t>.</w:t>
      </w:r>
    </w:p>
    <w:p w:rsidR="00123CEE" w:rsidRPr="00C26F0C" w:rsidRDefault="00C226F1" w:rsidP="0008205B">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Devido à</w:t>
      </w:r>
      <w:r w:rsidR="00B660B0">
        <w:rPr>
          <w:rFonts w:ascii="Times New Roman" w:hAnsi="Times New Roman" w:cs="Times New Roman"/>
          <w:sz w:val="24"/>
          <w:szCs w:val="24"/>
        </w:rPr>
        <w:t xml:space="preserve"> utilização de</w:t>
      </w:r>
      <w:r w:rsidR="00965ABC" w:rsidRPr="00965ABC">
        <w:rPr>
          <w:rFonts w:ascii="Times New Roman" w:hAnsi="Times New Roman" w:cs="Times New Roman"/>
          <w:sz w:val="24"/>
          <w:szCs w:val="24"/>
        </w:rPr>
        <w:t xml:space="preserve"> tais volumosos</w:t>
      </w:r>
      <w:r w:rsidR="00B660B0">
        <w:rPr>
          <w:rFonts w:ascii="Times New Roman" w:hAnsi="Times New Roman" w:cs="Times New Roman"/>
          <w:sz w:val="24"/>
          <w:szCs w:val="24"/>
        </w:rPr>
        <w:t>, aliada à</w:t>
      </w:r>
      <w:r w:rsidR="00965ABC" w:rsidRPr="00965ABC">
        <w:rPr>
          <w:rFonts w:ascii="Times New Roman" w:hAnsi="Times New Roman" w:cs="Times New Roman"/>
          <w:sz w:val="24"/>
          <w:szCs w:val="24"/>
        </w:rPr>
        <w:t xml:space="preserve"> crescente produção de coprodutos nas indústrias de bioc</w:t>
      </w:r>
      <w:r>
        <w:rPr>
          <w:rFonts w:ascii="Times New Roman" w:hAnsi="Times New Roman" w:cs="Times New Roman"/>
          <w:sz w:val="24"/>
          <w:szCs w:val="24"/>
        </w:rPr>
        <w:t>ombustíveis</w:t>
      </w:r>
      <w:r w:rsidR="00B660B0">
        <w:rPr>
          <w:rFonts w:ascii="Times New Roman" w:hAnsi="Times New Roman" w:cs="Times New Roman"/>
          <w:sz w:val="24"/>
          <w:szCs w:val="24"/>
        </w:rPr>
        <w:t xml:space="preserve"> gerando excedentes</w:t>
      </w:r>
      <w:r w:rsidR="00965ABC" w:rsidRPr="00965ABC">
        <w:rPr>
          <w:rFonts w:ascii="Times New Roman" w:hAnsi="Times New Roman" w:cs="Times New Roman"/>
          <w:sz w:val="24"/>
          <w:szCs w:val="24"/>
        </w:rPr>
        <w:t xml:space="preserve"> </w:t>
      </w:r>
      <w:r w:rsidR="00872963">
        <w:rPr>
          <w:rFonts w:ascii="Times New Roman" w:hAnsi="Times New Roman" w:cs="Times New Roman"/>
          <w:sz w:val="24"/>
          <w:szCs w:val="24"/>
        </w:rPr>
        <w:t xml:space="preserve">como a glicerina, </w:t>
      </w:r>
      <w:r w:rsidR="00B660B0">
        <w:rPr>
          <w:rFonts w:ascii="Times New Roman" w:hAnsi="Times New Roman" w:cs="Times New Roman"/>
          <w:sz w:val="24"/>
          <w:szCs w:val="24"/>
        </w:rPr>
        <w:t>torna</w:t>
      </w:r>
      <w:r w:rsidR="00965ABC" w:rsidRPr="00965ABC">
        <w:rPr>
          <w:rFonts w:ascii="Times New Roman" w:hAnsi="Times New Roman" w:cs="Times New Roman"/>
          <w:sz w:val="24"/>
          <w:szCs w:val="24"/>
        </w:rPr>
        <w:t xml:space="preserve">-se </w:t>
      </w:r>
      <w:r w:rsidR="00872963">
        <w:rPr>
          <w:rFonts w:ascii="Times New Roman" w:hAnsi="Times New Roman" w:cs="Times New Roman"/>
          <w:sz w:val="24"/>
          <w:szCs w:val="24"/>
        </w:rPr>
        <w:t>necessário estudos que viabilize</w:t>
      </w:r>
      <w:r w:rsidR="00965ABC" w:rsidRPr="00965ABC">
        <w:rPr>
          <w:rFonts w:ascii="Times New Roman" w:hAnsi="Times New Roman" w:cs="Times New Roman"/>
          <w:sz w:val="24"/>
          <w:szCs w:val="24"/>
        </w:rPr>
        <w:t>m tais ingredientes.</w:t>
      </w:r>
      <w:r w:rsidR="00C26F0C">
        <w:rPr>
          <w:rFonts w:ascii="Times New Roman" w:hAnsi="Times New Roman" w:cs="Times New Roman"/>
          <w:sz w:val="24"/>
          <w:szCs w:val="24"/>
        </w:rPr>
        <w:t xml:space="preserve"> </w:t>
      </w:r>
      <w:r w:rsidR="00123CEE" w:rsidRPr="00965ABC">
        <w:rPr>
          <w:rFonts w:ascii="Times New Roman" w:eastAsia="Calibri" w:hAnsi="Times New Roman" w:cs="Times New Roman"/>
          <w:color w:val="000000"/>
          <w:sz w:val="24"/>
          <w:szCs w:val="24"/>
        </w:rPr>
        <w:t xml:space="preserve">Uma alternativa </w:t>
      </w:r>
      <w:r w:rsidR="00872963">
        <w:rPr>
          <w:rFonts w:ascii="Times New Roman" w:hAnsi="Times New Roman" w:cs="Times New Roman"/>
          <w:color w:val="000000"/>
          <w:sz w:val="24"/>
          <w:szCs w:val="24"/>
        </w:rPr>
        <w:t>à</w:t>
      </w:r>
      <w:r w:rsidR="00847B0C" w:rsidRPr="00965ABC">
        <w:rPr>
          <w:rFonts w:ascii="Times New Roman" w:hAnsi="Times New Roman" w:cs="Times New Roman"/>
          <w:color w:val="000000"/>
          <w:sz w:val="24"/>
          <w:szCs w:val="24"/>
        </w:rPr>
        <w:t xml:space="preserve"> produção excedente</w:t>
      </w:r>
      <w:r w:rsidR="00847B0C">
        <w:rPr>
          <w:rFonts w:ascii="Times New Roman" w:hAnsi="Times New Roman" w:cs="Times New Roman"/>
          <w:color w:val="000000"/>
          <w:sz w:val="24"/>
          <w:szCs w:val="24"/>
        </w:rPr>
        <w:t xml:space="preserve"> de glicerina na indústria do biodiesel </w:t>
      </w:r>
      <w:r w:rsidR="00123CEE" w:rsidRPr="00211D15">
        <w:rPr>
          <w:rFonts w:ascii="Times New Roman" w:eastAsia="Calibri" w:hAnsi="Times New Roman" w:cs="Times New Roman"/>
          <w:color w:val="000000"/>
          <w:sz w:val="24"/>
          <w:szCs w:val="24"/>
        </w:rPr>
        <w:t>é o uso d</w:t>
      </w:r>
      <w:r w:rsidR="00847B0C">
        <w:rPr>
          <w:rFonts w:ascii="Times New Roman" w:hAnsi="Times New Roman" w:cs="Times New Roman"/>
          <w:color w:val="000000"/>
          <w:sz w:val="24"/>
          <w:szCs w:val="24"/>
        </w:rPr>
        <w:t xml:space="preserve">esta </w:t>
      </w:r>
      <w:r w:rsidR="00123CEE" w:rsidRPr="00211D15">
        <w:rPr>
          <w:rFonts w:ascii="Times New Roman" w:eastAsia="Calibri" w:hAnsi="Times New Roman" w:cs="Times New Roman"/>
          <w:color w:val="000000"/>
          <w:sz w:val="24"/>
          <w:szCs w:val="24"/>
        </w:rPr>
        <w:t>na alimentação de animais (</w:t>
      </w:r>
      <w:r w:rsidR="00123CEE" w:rsidRPr="00211D15">
        <w:rPr>
          <w:rFonts w:ascii="Times New Roman" w:eastAsia="Calibri" w:hAnsi="Times New Roman" w:cs="Times New Roman"/>
          <w:sz w:val="24"/>
          <w:szCs w:val="24"/>
        </w:rPr>
        <w:t>D</w:t>
      </w:r>
      <w:r w:rsidR="00211D15" w:rsidRPr="00211D15">
        <w:rPr>
          <w:rFonts w:ascii="Times New Roman" w:hAnsi="Times New Roman" w:cs="Times New Roman"/>
          <w:sz w:val="24"/>
          <w:szCs w:val="24"/>
        </w:rPr>
        <w:t>ONKIN</w:t>
      </w:r>
      <w:r w:rsidR="00123CEE" w:rsidRPr="00211D15">
        <w:rPr>
          <w:rFonts w:ascii="Times New Roman" w:eastAsia="Calibri" w:hAnsi="Times New Roman" w:cs="Times New Roman"/>
          <w:sz w:val="24"/>
          <w:szCs w:val="24"/>
        </w:rPr>
        <w:t xml:space="preserve">, 2007; </w:t>
      </w:r>
      <w:r w:rsidR="00123CEE" w:rsidRPr="00211D15">
        <w:rPr>
          <w:rFonts w:ascii="Times New Roman" w:eastAsia="Calibri" w:hAnsi="Times New Roman" w:cs="Times New Roman"/>
          <w:color w:val="000000"/>
          <w:sz w:val="24"/>
          <w:szCs w:val="24"/>
        </w:rPr>
        <w:t>P</w:t>
      </w:r>
      <w:r w:rsidR="00211D15" w:rsidRPr="00211D15">
        <w:rPr>
          <w:rFonts w:ascii="Times New Roman" w:hAnsi="Times New Roman" w:cs="Times New Roman"/>
          <w:color w:val="000000"/>
          <w:sz w:val="24"/>
          <w:szCs w:val="24"/>
        </w:rPr>
        <w:t>ARSONS</w:t>
      </w:r>
      <w:r w:rsidR="00123CEE" w:rsidRPr="00211D15">
        <w:rPr>
          <w:rFonts w:ascii="Times New Roman" w:eastAsia="Calibri" w:hAnsi="Times New Roman" w:cs="Times New Roman"/>
          <w:sz w:val="24"/>
          <w:szCs w:val="24"/>
        </w:rPr>
        <w:t xml:space="preserve">, 2009; </w:t>
      </w:r>
      <w:r w:rsidR="00123CEE" w:rsidRPr="00211D15">
        <w:rPr>
          <w:rFonts w:ascii="Times New Roman" w:eastAsia="Calibri" w:hAnsi="Times New Roman" w:cs="Times New Roman"/>
          <w:color w:val="000000"/>
          <w:sz w:val="24"/>
          <w:szCs w:val="24"/>
        </w:rPr>
        <w:t>M</w:t>
      </w:r>
      <w:r w:rsidR="00211D15" w:rsidRPr="00211D15">
        <w:rPr>
          <w:rFonts w:ascii="Times New Roman" w:hAnsi="Times New Roman" w:cs="Times New Roman"/>
          <w:color w:val="000000"/>
          <w:sz w:val="24"/>
          <w:szCs w:val="24"/>
        </w:rPr>
        <w:t>ACH</w:t>
      </w:r>
      <w:r w:rsidR="00123CEE" w:rsidRPr="00211D15">
        <w:rPr>
          <w:rFonts w:ascii="Times New Roman" w:eastAsia="Calibri" w:hAnsi="Times New Roman" w:cs="Times New Roman"/>
          <w:color w:val="000000"/>
          <w:sz w:val="24"/>
          <w:szCs w:val="24"/>
        </w:rPr>
        <w:t>,</w:t>
      </w:r>
      <w:r w:rsidR="00123CEE" w:rsidRPr="00211D15">
        <w:rPr>
          <w:rFonts w:ascii="Times New Roman" w:eastAsia="Calibri" w:hAnsi="Times New Roman" w:cs="Times New Roman"/>
          <w:sz w:val="24"/>
          <w:szCs w:val="24"/>
        </w:rPr>
        <w:t xml:space="preserve"> 2009)</w:t>
      </w:r>
      <w:r w:rsidR="00123CEE" w:rsidRPr="00211D15">
        <w:rPr>
          <w:rFonts w:ascii="Times New Roman" w:eastAsia="Calibri" w:hAnsi="Times New Roman" w:cs="Times New Roman"/>
          <w:color w:val="000000"/>
          <w:sz w:val="24"/>
          <w:szCs w:val="24"/>
        </w:rPr>
        <w:t>, porém os resíduos de metanol e outros contaminantes podem ser um problema, gerando alterações metabólicas nos animais acarretando em prejuízos aos animais e aos produtores.</w:t>
      </w:r>
    </w:p>
    <w:p w:rsidR="00123CEE" w:rsidRDefault="00123CEE" w:rsidP="0008205B">
      <w:pPr>
        <w:autoSpaceDE w:val="0"/>
        <w:autoSpaceDN w:val="0"/>
        <w:adjustRightInd w:val="0"/>
        <w:spacing w:after="0" w:line="480" w:lineRule="auto"/>
        <w:ind w:firstLine="539"/>
        <w:jc w:val="both"/>
        <w:rPr>
          <w:rFonts w:ascii="Times New Roman" w:hAnsi="Times New Roman" w:cs="Times New Roman"/>
          <w:sz w:val="24"/>
          <w:szCs w:val="24"/>
        </w:rPr>
      </w:pPr>
      <w:r w:rsidRPr="00211D15">
        <w:rPr>
          <w:rFonts w:ascii="Times New Roman" w:eastAsia="Calibri" w:hAnsi="Times New Roman" w:cs="Times New Roman"/>
          <w:sz w:val="24"/>
          <w:szCs w:val="24"/>
        </w:rPr>
        <w:t>Os perfis metabólicos são usados como procedimento de monitoramento rotineiro para o diagnóstico de transtornos metabólicos, deficiências derivadas da nutrição e como preventivo de transtornos subclínicos, além da pesquisa de problemas de saúde e de dese</w:t>
      </w:r>
      <w:r w:rsidR="00211D15" w:rsidRPr="00211D15">
        <w:rPr>
          <w:rFonts w:ascii="Times New Roman" w:hAnsi="Times New Roman" w:cs="Times New Roman"/>
          <w:sz w:val="24"/>
          <w:szCs w:val="24"/>
        </w:rPr>
        <w:t>mpenho de um rebanho (DUFFIELD &amp;</w:t>
      </w:r>
      <w:r w:rsidRPr="00211D15">
        <w:rPr>
          <w:rFonts w:ascii="Times New Roman" w:eastAsia="Calibri" w:hAnsi="Times New Roman" w:cs="Times New Roman"/>
          <w:sz w:val="24"/>
          <w:szCs w:val="24"/>
        </w:rPr>
        <w:t xml:space="preserve"> L</w:t>
      </w:r>
      <w:r w:rsidR="00211D15" w:rsidRPr="00211D15">
        <w:rPr>
          <w:rFonts w:ascii="Times New Roman" w:hAnsi="Times New Roman" w:cs="Times New Roman"/>
          <w:sz w:val="24"/>
          <w:szCs w:val="24"/>
        </w:rPr>
        <w:t>EBLANC</w:t>
      </w:r>
      <w:r w:rsidRPr="00211D15">
        <w:rPr>
          <w:rFonts w:ascii="Times New Roman" w:eastAsia="Calibri" w:hAnsi="Times New Roman" w:cs="Times New Roman"/>
          <w:sz w:val="24"/>
          <w:szCs w:val="24"/>
        </w:rPr>
        <w:t>, 2009). A composição bioquímica do sangue reflete de maneira confiável o equilíbrio entre o ingresso, o egresso e a metabolização dos nutrientes no tecido animal. Este</w:t>
      </w:r>
      <w:r w:rsidR="00BC01B5">
        <w:rPr>
          <w:rFonts w:ascii="Times New Roman" w:eastAsia="Calibri" w:hAnsi="Times New Roman" w:cs="Times New Roman"/>
          <w:sz w:val="24"/>
          <w:szCs w:val="24"/>
        </w:rPr>
        <w:t xml:space="preserve"> equilíbrio chama-se homeostase</w:t>
      </w:r>
      <w:r w:rsidR="00447101">
        <w:rPr>
          <w:rFonts w:ascii="Times New Roman" w:eastAsia="Calibri" w:hAnsi="Times New Roman" w:cs="Times New Roman"/>
          <w:sz w:val="24"/>
          <w:szCs w:val="24"/>
        </w:rPr>
        <w:t xml:space="preserve"> e sua</w:t>
      </w:r>
      <w:r w:rsidR="00B660B0">
        <w:rPr>
          <w:rFonts w:ascii="Times New Roman" w:eastAsia="Calibri" w:hAnsi="Times New Roman" w:cs="Times New Roman"/>
          <w:sz w:val="24"/>
          <w:szCs w:val="24"/>
        </w:rPr>
        <w:t xml:space="preserve"> quebra leva à</w:t>
      </w:r>
      <w:r w:rsidRPr="00211D15">
        <w:rPr>
          <w:rFonts w:ascii="Times New Roman" w:eastAsia="Calibri" w:hAnsi="Times New Roman" w:cs="Times New Roman"/>
          <w:sz w:val="24"/>
          <w:szCs w:val="24"/>
        </w:rPr>
        <w:t xml:space="preserve"> redução do desempenho zootécnico e, dependendo do grau de desequilíbrio, até </w:t>
      </w:r>
      <w:r w:rsidR="00640BA7" w:rsidRPr="00211D15">
        <w:rPr>
          <w:rFonts w:ascii="Times New Roman" w:eastAsia="Calibri" w:hAnsi="Times New Roman" w:cs="Times New Roman"/>
          <w:sz w:val="24"/>
          <w:szCs w:val="24"/>
        </w:rPr>
        <w:t>a</w:t>
      </w:r>
      <w:r w:rsidRPr="00211D15">
        <w:rPr>
          <w:rFonts w:ascii="Times New Roman" w:eastAsia="Calibri" w:hAnsi="Times New Roman" w:cs="Times New Roman"/>
          <w:sz w:val="24"/>
          <w:szCs w:val="24"/>
        </w:rPr>
        <w:t xml:space="preserve"> doenças da produção (G</w:t>
      </w:r>
      <w:r w:rsidR="00211D15" w:rsidRPr="00211D15">
        <w:rPr>
          <w:rFonts w:ascii="Times New Roman" w:hAnsi="Times New Roman" w:cs="Times New Roman"/>
          <w:sz w:val="24"/>
          <w:szCs w:val="24"/>
        </w:rPr>
        <w:t>ONZÁLEZ</w:t>
      </w:r>
      <w:r w:rsidR="003527B1">
        <w:rPr>
          <w:rFonts w:ascii="Times New Roman" w:hAnsi="Times New Roman" w:cs="Times New Roman"/>
          <w:sz w:val="24"/>
          <w:szCs w:val="24"/>
        </w:rPr>
        <w:t xml:space="preserve">, </w:t>
      </w:r>
      <w:r w:rsidRPr="00211D15">
        <w:rPr>
          <w:rFonts w:ascii="Times New Roman" w:eastAsia="Calibri" w:hAnsi="Times New Roman" w:cs="Times New Roman"/>
          <w:sz w:val="24"/>
          <w:szCs w:val="24"/>
        </w:rPr>
        <w:t>2000).</w:t>
      </w:r>
      <w:r w:rsidR="003527B1">
        <w:rPr>
          <w:rFonts w:ascii="Times New Roman" w:hAnsi="Times New Roman" w:cs="Times New Roman"/>
          <w:sz w:val="24"/>
          <w:szCs w:val="24"/>
        </w:rPr>
        <w:t xml:space="preserve"> </w:t>
      </w:r>
    </w:p>
    <w:p w:rsidR="006D2AE5" w:rsidRDefault="00907B6E" w:rsidP="0008205B">
      <w:pPr>
        <w:autoSpaceDE w:val="0"/>
        <w:autoSpaceDN w:val="0"/>
        <w:adjustRightInd w:val="0"/>
        <w:spacing w:after="0" w:line="48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Portanto, o objetivo deste estudo foi</w:t>
      </w:r>
      <w:r w:rsidR="003527B1" w:rsidRPr="003527B1">
        <w:rPr>
          <w:rFonts w:ascii="Times New Roman" w:eastAsia="Calibri" w:hAnsi="Times New Roman" w:cs="Times New Roman"/>
          <w:sz w:val="24"/>
          <w:szCs w:val="24"/>
        </w:rPr>
        <w:t xml:space="preserve"> avaliar possíveis alterações nos valores bioquímicos séricos </w:t>
      </w:r>
      <w:r w:rsidR="003527B1" w:rsidRPr="003527B1">
        <w:rPr>
          <w:rFonts w:ascii="Times New Roman" w:hAnsi="Times New Roman" w:cs="Times New Roman"/>
          <w:sz w:val="24"/>
          <w:szCs w:val="24"/>
        </w:rPr>
        <w:t xml:space="preserve">e no hemograma </w:t>
      </w:r>
      <w:r w:rsidR="003527B1" w:rsidRPr="003527B1">
        <w:rPr>
          <w:rFonts w:ascii="Times New Roman" w:eastAsia="Calibri" w:hAnsi="Times New Roman" w:cs="Times New Roman"/>
          <w:sz w:val="24"/>
          <w:szCs w:val="24"/>
        </w:rPr>
        <w:t xml:space="preserve">de bovinos de corte, alimentados </w:t>
      </w:r>
      <w:r w:rsidR="00640BA7">
        <w:rPr>
          <w:rFonts w:ascii="Times New Roman" w:eastAsia="Calibri" w:hAnsi="Times New Roman" w:cs="Times New Roman"/>
          <w:sz w:val="24"/>
          <w:szCs w:val="24"/>
        </w:rPr>
        <w:t xml:space="preserve">com </w:t>
      </w:r>
      <w:r w:rsidR="003527B1" w:rsidRPr="003527B1">
        <w:rPr>
          <w:rFonts w:ascii="Times New Roman" w:hAnsi="Times New Roman" w:cs="Times New Roman"/>
          <w:sz w:val="24"/>
          <w:szCs w:val="24"/>
        </w:rPr>
        <w:t xml:space="preserve">diferentes volumosos e </w:t>
      </w:r>
      <w:r w:rsidR="003527B1" w:rsidRPr="003527B1">
        <w:rPr>
          <w:rFonts w:ascii="Times New Roman" w:eastAsia="Calibri" w:hAnsi="Times New Roman" w:cs="Times New Roman"/>
          <w:sz w:val="24"/>
          <w:szCs w:val="24"/>
        </w:rPr>
        <w:t>com glicerina bruta.</w:t>
      </w:r>
    </w:p>
    <w:p w:rsidR="00A42379" w:rsidRDefault="00A42379" w:rsidP="0008205B">
      <w:pPr>
        <w:autoSpaceDE w:val="0"/>
        <w:autoSpaceDN w:val="0"/>
        <w:adjustRightInd w:val="0"/>
        <w:spacing w:after="0" w:line="480" w:lineRule="auto"/>
        <w:ind w:firstLine="539"/>
        <w:jc w:val="both"/>
        <w:rPr>
          <w:rFonts w:ascii="Times New Roman" w:eastAsia="Calibri" w:hAnsi="Times New Roman" w:cs="Times New Roman"/>
          <w:sz w:val="24"/>
          <w:szCs w:val="24"/>
        </w:rPr>
      </w:pPr>
    </w:p>
    <w:p w:rsidR="007B578D" w:rsidRPr="007B578D" w:rsidRDefault="00C63533" w:rsidP="0008205B">
      <w:pPr>
        <w:autoSpaceDE w:val="0"/>
        <w:autoSpaceDN w:val="0"/>
        <w:adjustRightInd w:val="0"/>
        <w:spacing w:after="0" w:line="480" w:lineRule="auto"/>
        <w:jc w:val="center"/>
        <w:rPr>
          <w:rFonts w:ascii="Times New Roman" w:eastAsia="Calibri" w:hAnsi="Times New Roman" w:cs="Times New Roman"/>
          <w:b/>
          <w:color w:val="000000"/>
          <w:sz w:val="24"/>
          <w:szCs w:val="24"/>
        </w:rPr>
      </w:pPr>
      <w:r w:rsidRPr="007B578D">
        <w:rPr>
          <w:rFonts w:ascii="Times New Roman" w:eastAsia="Calibri" w:hAnsi="Times New Roman" w:cs="Times New Roman"/>
          <w:b/>
          <w:color w:val="000000"/>
          <w:sz w:val="24"/>
          <w:szCs w:val="24"/>
        </w:rPr>
        <w:t>MATERIAL E MÉTODOS</w:t>
      </w:r>
    </w:p>
    <w:p w:rsidR="00221EB1" w:rsidRPr="000D1786" w:rsidRDefault="00221EB1" w:rsidP="0008205B">
      <w:pPr>
        <w:spacing w:after="0" w:line="480" w:lineRule="auto"/>
        <w:ind w:firstLine="540"/>
        <w:jc w:val="both"/>
        <w:rPr>
          <w:rFonts w:ascii="Times New Roman" w:eastAsia="Calibri" w:hAnsi="Times New Roman" w:cs="Times New Roman"/>
          <w:sz w:val="24"/>
          <w:szCs w:val="24"/>
        </w:rPr>
      </w:pPr>
      <w:bookmarkStart w:id="0" w:name="_Toc237611090"/>
      <w:bookmarkStart w:id="1" w:name="_Toc237611325"/>
      <w:r w:rsidRPr="000D1786">
        <w:rPr>
          <w:rFonts w:ascii="Times New Roman" w:eastAsia="Calibri" w:hAnsi="Times New Roman" w:cs="Times New Roman"/>
          <w:sz w:val="24"/>
          <w:szCs w:val="24"/>
        </w:rPr>
        <w:lastRenderedPageBreak/>
        <w:t xml:space="preserve">O experimento foi conduzido na Unidade Animal de Estudos Digestivos e Metabólicos pertencente ao Departamento de Zootecnia da Faculdade de Ciências Agrárias e Veterinárias da Universidade Estadual Paulista “Julio de Mesquita Filho”, Campus de Jaboticabal (Unesp/ FCAV). </w:t>
      </w:r>
    </w:p>
    <w:bookmarkEnd w:id="0"/>
    <w:bookmarkEnd w:id="1"/>
    <w:p w:rsidR="00965482" w:rsidRDefault="00221EB1" w:rsidP="0008205B">
      <w:pPr>
        <w:pStyle w:val="TAMainText"/>
        <w:spacing w:line="480" w:lineRule="auto"/>
        <w:ind w:firstLine="540"/>
        <w:rPr>
          <w:rFonts w:ascii="Times New Roman" w:hAnsi="Times New Roman" w:cs="Times New Roman"/>
          <w:sz w:val="24"/>
          <w:szCs w:val="24"/>
          <w:lang w:val="pt-BR"/>
        </w:rPr>
      </w:pPr>
      <w:r w:rsidRPr="000D1786">
        <w:rPr>
          <w:rFonts w:ascii="Times New Roman" w:hAnsi="Times New Roman" w:cs="Times New Roman"/>
          <w:sz w:val="24"/>
          <w:szCs w:val="24"/>
          <w:lang w:val="pt-BR"/>
        </w:rPr>
        <w:t>As dietas experimentais foram</w:t>
      </w:r>
      <w:r>
        <w:rPr>
          <w:rFonts w:ascii="Times New Roman" w:hAnsi="Times New Roman" w:cs="Times New Roman"/>
          <w:sz w:val="24"/>
          <w:szCs w:val="24"/>
          <w:lang w:val="pt-BR"/>
        </w:rPr>
        <w:t xml:space="preserve"> denominadas: C</w:t>
      </w:r>
      <w:r w:rsidRPr="000D1786">
        <w:rPr>
          <w:rFonts w:ascii="Times New Roman" w:hAnsi="Times New Roman" w:cs="Times New Roman"/>
          <w:sz w:val="24"/>
          <w:szCs w:val="24"/>
          <w:lang w:val="pt-BR"/>
        </w:rPr>
        <w:t xml:space="preserve"> – </w:t>
      </w:r>
      <w:r>
        <w:rPr>
          <w:rFonts w:ascii="Times New Roman" w:hAnsi="Times New Roman" w:cs="Times New Roman"/>
          <w:sz w:val="24"/>
          <w:szCs w:val="24"/>
          <w:lang w:val="pt-BR"/>
        </w:rPr>
        <w:t>Cana</w:t>
      </w:r>
      <w:r w:rsidR="00640BA7">
        <w:rPr>
          <w:rFonts w:ascii="Times New Roman" w:hAnsi="Times New Roman" w:cs="Times New Roman"/>
          <w:sz w:val="24"/>
          <w:szCs w:val="24"/>
          <w:lang w:val="pt-BR"/>
        </w:rPr>
        <w:t>-de-açúcar</w:t>
      </w:r>
      <w:r>
        <w:rPr>
          <w:rFonts w:ascii="Times New Roman" w:hAnsi="Times New Roman" w:cs="Times New Roman"/>
          <w:sz w:val="24"/>
          <w:szCs w:val="24"/>
          <w:lang w:val="pt-BR"/>
        </w:rPr>
        <w:t xml:space="preserve"> hidrolisada, sem adição de glicerina</w:t>
      </w:r>
      <w:r w:rsidRPr="000D1786">
        <w:rPr>
          <w:rFonts w:ascii="Times New Roman" w:hAnsi="Times New Roman" w:cs="Times New Roman"/>
          <w:sz w:val="24"/>
          <w:szCs w:val="24"/>
          <w:lang w:val="pt-BR"/>
        </w:rPr>
        <w:t xml:space="preserve">; </w:t>
      </w:r>
      <w:r>
        <w:rPr>
          <w:rFonts w:ascii="Times New Roman" w:hAnsi="Times New Roman" w:cs="Times New Roman"/>
          <w:sz w:val="24"/>
          <w:szCs w:val="24"/>
          <w:lang w:val="pt-BR"/>
        </w:rPr>
        <w:t>CG</w:t>
      </w:r>
      <w:r w:rsidRPr="000D1786">
        <w:rPr>
          <w:rFonts w:ascii="Times New Roman" w:hAnsi="Times New Roman" w:cs="Times New Roman"/>
          <w:sz w:val="24"/>
          <w:szCs w:val="24"/>
          <w:lang w:val="pt-BR"/>
        </w:rPr>
        <w:t xml:space="preserve"> – </w:t>
      </w:r>
      <w:r w:rsidR="00640BA7">
        <w:rPr>
          <w:rFonts w:ascii="Times New Roman" w:hAnsi="Times New Roman" w:cs="Times New Roman"/>
          <w:sz w:val="24"/>
          <w:szCs w:val="24"/>
          <w:lang w:val="pt-BR"/>
        </w:rPr>
        <w:t>Cana-de-açúcar</w:t>
      </w:r>
      <w:r>
        <w:rPr>
          <w:rFonts w:ascii="Times New Roman" w:hAnsi="Times New Roman" w:cs="Times New Roman"/>
          <w:sz w:val="24"/>
          <w:szCs w:val="24"/>
          <w:lang w:val="pt-BR"/>
        </w:rPr>
        <w:t xml:space="preserve"> hidrolisada com adição de 10% de glicerina</w:t>
      </w:r>
      <w:r w:rsidRPr="000D1786">
        <w:rPr>
          <w:rFonts w:ascii="Times New Roman" w:hAnsi="Times New Roman" w:cs="Times New Roman"/>
          <w:sz w:val="24"/>
          <w:szCs w:val="24"/>
          <w:lang w:val="pt-BR"/>
        </w:rPr>
        <w:t xml:space="preserve">; </w:t>
      </w:r>
      <w:r>
        <w:rPr>
          <w:rFonts w:ascii="Times New Roman" w:hAnsi="Times New Roman" w:cs="Times New Roman"/>
          <w:sz w:val="24"/>
          <w:szCs w:val="24"/>
          <w:lang w:val="pt-BR"/>
        </w:rPr>
        <w:t>S – Silagem de milho sem adição de glicerina</w:t>
      </w:r>
      <w:r w:rsidRPr="000D1786">
        <w:rPr>
          <w:rFonts w:ascii="Times New Roman" w:hAnsi="Times New Roman" w:cs="Times New Roman"/>
          <w:sz w:val="24"/>
          <w:szCs w:val="24"/>
          <w:lang w:val="pt-BR"/>
        </w:rPr>
        <w:t xml:space="preserve">; </w:t>
      </w:r>
      <w:r>
        <w:rPr>
          <w:rFonts w:ascii="Times New Roman" w:hAnsi="Times New Roman" w:cs="Times New Roman"/>
          <w:sz w:val="24"/>
          <w:szCs w:val="24"/>
          <w:lang w:val="pt-BR"/>
        </w:rPr>
        <w:t>S</w:t>
      </w:r>
      <w:r w:rsidRPr="000D1786">
        <w:rPr>
          <w:rFonts w:ascii="Times New Roman" w:hAnsi="Times New Roman" w:cs="Times New Roman"/>
          <w:sz w:val="24"/>
          <w:szCs w:val="24"/>
          <w:lang w:val="pt-BR"/>
        </w:rPr>
        <w:t xml:space="preserve">G – </w:t>
      </w:r>
      <w:r>
        <w:rPr>
          <w:rFonts w:ascii="Times New Roman" w:hAnsi="Times New Roman" w:cs="Times New Roman"/>
          <w:sz w:val="24"/>
          <w:szCs w:val="24"/>
          <w:lang w:val="pt-BR"/>
        </w:rPr>
        <w:t>Silagem de milho com adição de 10% de glicerina; F</w:t>
      </w:r>
      <w:r w:rsidRPr="000D1786">
        <w:rPr>
          <w:rFonts w:ascii="Times New Roman" w:hAnsi="Times New Roman" w:cs="Times New Roman"/>
          <w:sz w:val="24"/>
          <w:szCs w:val="24"/>
          <w:lang w:val="pt-BR"/>
        </w:rPr>
        <w:t xml:space="preserve"> – </w:t>
      </w:r>
      <w:r>
        <w:rPr>
          <w:rFonts w:ascii="Times New Roman" w:hAnsi="Times New Roman" w:cs="Times New Roman"/>
          <w:sz w:val="24"/>
          <w:szCs w:val="24"/>
          <w:lang w:val="pt-BR"/>
        </w:rPr>
        <w:t>Feno de Tifton 85 sem adição de glicerina e FG</w:t>
      </w:r>
      <w:r w:rsidRPr="000D1786">
        <w:rPr>
          <w:rFonts w:ascii="Times New Roman" w:hAnsi="Times New Roman" w:cs="Times New Roman"/>
          <w:sz w:val="24"/>
          <w:szCs w:val="24"/>
          <w:lang w:val="pt-BR"/>
        </w:rPr>
        <w:t xml:space="preserve"> – </w:t>
      </w:r>
      <w:r>
        <w:rPr>
          <w:rFonts w:ascii="Times New Roman" w:hAnsi="Times New Roman" w:cs="Times New Roman"/>
          <w:sz w:val="24"/>
          <w:szCs w:val="24"/>
          <w:lang w:val="pt-BR"/>
        </w:rPr>
        <w:t>Feno de Tifton 85 com adição de 10% de glicerina.</w:t>
      </w:r>
    </w:p>
    <w:p w:rsidR="00A321FD" w:rsidRPr="00E26497" w:rsidRDefault="00A321FD" w:rsidP="0008205B">
      <w:pPr>
        <w:spacing w:after="0" w:line="480" w:lineRule="auto"/>
        <w:ind w:firstLine="540"/>
        <w:jc w:val="both"/>
        <w:rPr>
          <w:rFonts w:ascii="Times New Roman" w:eastAsia="Calibri" w:hAnsi="Times New Roman" w:cs="Times New Roman"/>
          <w:sz w:val="24"/>
          <w:szCs w:val="24"/>
        </w:rPr>
      </w:pPr>
      <w:r w:rsidRPr="00E26497">
        <w:rPr>
          <w:rFonts w:ascii="Times New Roman" w:eastAsia="Calibri" w:hAnsi="Times New Roman" w:cs="Times New Roman"/>
          <w:sz w:val="24"/>
          <w:szCs w:val="24"/>
        </w:rPr>
        <w:t>Seis bovinos da raça Nelore, castrados, com aproximadamente 30 meses de idade e 400 kg de peso corporal, dotados de cânulas permanentes no rúmen, foram utilizados para colheita de sangue através de punção da veia coccígea com os animais contidos em tronco utilizando-se de tubos Vacuotainer</w:t>
      </w:r>
      <w:r w:rsidRPr="00E26497">
        <w:rPr>
          <w:rFonts w:ascii="Times New Roman" w:eastAsia="Calibri" w:hAnsi="Times New Roman" w:cs="Times New Roman"/>
          <w:sz w:val="24"/>
          <w:szCs w:val="24"/>
          <w:vertAlign w:val="superscript"/>
        </w:rPr>
        <w:t>®</w:t>
      </w:r>
      <w:r w:rsidR="002838A6">
        <w:rPr>
          <w:rFonts w:ascii="Times New Roman" w:hAnsi="Times New Roman" w:cs="Times New Roman"/>
          <w:sz w:val="24"/>
          <w:szCs w:val="24"/>
        </w:rPr>
        <w:t xml:space="preserve"> para análise do hemograma, da atividade das</w:t>
      </w:r>
      <w:r w:rsidRPr="00E26497">
        <w:rPr>
          <w:rFonts w:ascii="Times New Roman" w:hAnsi="Times New Roman" w:cs="Times New Roman"/>
          <w:sz w:val="24"/>
          <w:szCs w:val="24"/>
        </w:rPr>
        <w:t xml:space="preserve"> enzimas AST (aspartatoamino-transferase), GGT (gamaglutamil-transferase) e FA (fosfatase alcalina), </w:t>
      </w:r>
      <w:r w:rsidR="002838A6">
        <w:rPr>
          <w:rFonts w:ascii="Times New Roman" w:hAnsi="Times New Roman" w:cs="Times New Roman"/>
          <w:sz w:val="24"/>
          <w:szCs w:val="24"/>
        </w:rPr>
        <w:t>da concentração do</w:t>
      </w:r>
      <w:r>
        <w:rPr>
          <w:rFonts w:ascii="Times New Roman" w:hAnsi="Times New Roman" w:cs="Times New Roman"/>
          <w:sz w:val="24"/>
          <w:szCs w:val="24"/>
        </w:rPr>
        <w:t xml:space="preserve"> colesterol e</w:t>
      </w:r>
      <w:r w:rsidRPr="00E26497">
        <w:rPr>
          <w:rFonts w:ascii="Times New Roman" w:hAnsi="Times New Roman" w:cs="Times New Roman"/>
          <w:sz w:val="24"/>
          <w:szCs w:val="24"/>
        </w:rPr>
        <w:t xml:space="preserve"> triglicérides </w:t>
      </w:r>
      <w:r>
        <w:rPr>
          <w:rFonts w:ascii="Times New Roman" w:hAnsi="Times New Roman" w:cs="Times New Roman"/>
          <w:sz w:val="24"/>
          <w:szCs w:val="24"/>
        </w:rPr>
        <w:t xml:space="preserve">séricos </w:t>
      </w:r>
      <w:r w:rsidRPr="00E26497">
        <w:rPr>
          <w:rFonts w:ascii="Times New Roman" w:hAnsi="Times New Roman" w:cs="Times New Roman"/>
          <w:sz w:val="24"/>
          <w:szCs w:val="24"/>
        </w:rPr>
        <w:t xml:space="preserve">e </w:t>
      </w:r>
      <w:r>
        <w:rPr>
          <w:rFonts w:ascii="Times New Roman" w:hAnsi="Times New Roman" w:cs="Times New Roman"/>
          <w:sz w:val="24"/>
          <w:szCs w:val="24"/>
        </w:rPr>
        <w:t xml:space="preserve">da </w:t>
      </w:r>
      <w:r w:rsidR="002838A6">
        <w:rPr>
          <w:rFonts w:ascii="Times New Roman" w:hAnsi="Times New Roman" w:cs="Times New Roman"/>
          <w:sz w:val="24"/>
          <w:szCs w:val="24"/>
        </w:rPr>
        <w:t xml:space="preserve">concentração da </w:t>
      </w:r>
      <w:r w:rsidRPr="00E26497">
        <w:rPr>
          <w:rFonts w:ascii="Times New Roman" w:hAnsi="Times New Roman" w:cs="Times New Roman"/>
          <w:sz w:val="24"/>
          <w:szCs w:val="24"/>
        </w:rPr>
        <w:t>glicose</w:t>
      </w:r>
      <w:r>
        <w:rPr>
          <w:rFonts w:ascii="Times New Roman" w:hAnsi="Times New Roman" w:cs="Times New Roman"/>
          <w:sz w:val="24"/>
          <w:szCs w:val="24"/>
        </w:rPr>
        <w:t xml:space="preserve"> plasmática</w:t>
      </w:r>
      <w:r w:rsidRPr="00E26497">
        <w:rPr>
          <w:rFonts w:ascii="Times New Roman" w:hAnsi="Times New Roman" w:cs="Times New Roman"/>
          <w:sz w:val="24"/>
          <w:szCs w:val="24"/>
        </w:rPr>
        <w:t>.</w:t>
      </w:r>
    </w:p>
    <w:p w:rsidR="00221EB1" w:rsidRPr="00965482" w:rsidRDefault="00221EB1" w:rsidP="0008205B">
      <w:pPr>
        <w:pStyle w:val="TAMainText"/>
        <w:spacing w:line="480" w:lineRule="auto"/>
        <w:ind w:firstLine="540"/>
        <w:rPr>
          <w:rFonts w:ascii="Times New Roman" w:hAnsi="Times New Roman" w:cs="Times New Roman"/>
          <w:sz w:val="24"/>
          <w:szCs w:val="24"/>
          <w:lang w:val="pt-BR"/>
        </w:rPr>
      </w:pPr>
      <w:r w:rsidRPr="000D1786">
        <w:rPr>
          <w:rFonts w:ascii="Times New Roman" w:hAnsi="Times New Roman" w:cs="Times New Roman"/>
          <w:sz w:val="24"/>
          <w:szCs w:val="24"/>
          <w:lang w:val="pt-BR"/>
        </w:rPr>
        <w:t xml:space="preserve">A alimentação foi oferecida </w:t>
      </w:r>
      <w:r>
        <w:rPr>
          <w:rFonts w:ascii="Times New Roman" w:hAnsi="Times New Roman" w:cs="Times New Roman"/>
          <w:sz w:val="24"/>
          <w:szCs w:val="24"/>
          <w:lang w:val="pt-BR"/>
        </w:rPr>
        <w:t>duas vezes a</w:t>
      </w:r>
      <w:r w:rsidR="00640BA7">
        <w:rPr>
          <w:rFonts w:ascii="Times New Roman" w:hAnsi="Times New Roman" w:cs="Times New Roman"/>
          <w:sz w:val="24"/>
          <w:szCs w:val="24"/>
          <w:lang w:val="pt-BR"/>
        </w:rPr>
        <w:t>o dia, às 8h e às</w:t>
      </w:r>
      <w:r>
        <w:rPr>
          <w:rFonts w:ascii="Times New Roman" w:hAnsi="Times New Roman" w:cs="Times New Roman"/>
          <w:sz w:val="24"/>
          <w:szCs w:val="24"/>
          <w:lang w:val="pt-BR"/>
        </w:rPr>
        <w:t xml:space="preserve"> 16</w:t>
      </w:r>
      <w:r w:rsidRPr="000D1786">
        <w:rPr>
          <w:rFonts w:ascii="Times New Roman" w:hAnsi="Times New Roman" w:cs="Times New Roman"/>
          <w:sz w:val="24"/>
          <w:szCs w:val="24"/>
          <w:lang w:val="pt-BR"/>
        </w:rPr>
        <w:t xml:space="preserve">h. O concentrado e o volumoso foram fornecidos </w:t>
      </w:r>
      <w:r w:rsidRPr="000D1786">
        <w:rPr>
          <w:rFonts w:ascii="Times New Roman" w:hAnsi="Times New Roman" w:cs="Times New Roman"/>
          <w:i/>
          <w:sz w:val="24"/>
          <w:szCs w:val="24"/>
          <w:lang w:val="pt-BR"/>
        </w:rPr>
        <w:t>ad libitum</w:t>
      </w:r>
      <w:r w:rsidRPr="000D1786">
        <w:rPr>
          <w:rFonts w:ascii="Times New Roman" w:hAnsi="Times New Roman" w:cs="Times New Roman"/>
          <w:sz w:val="24"/>
          <w:szCs w:val="24"/>
          <w:lang w:val="pt-BR"/>
        </w:rPr>
        <w:t xml:space="preserve"> e pesados separadamente em quantidades iguais em cada </w:t>
      </w:r>
      <w:r>
        <w:rPr>
          <w:rFonts w:ascii="Times New Roman" w:hAnsi="Times New Roman" w:cs="Times New Roman"/>
          <w:sz w:val="24"/>
          <w:szCs w:val="24"/>
          <w:lang w:val="pt-BR"/>
        </w:rPr>
        <w:t>tempo</w:t>
      </w:r>
      <w:r w:rsidRPr="000D1786">
        <w:rPr>
          <w:rFonts w:ascii="Times New Roman" w:hAnsi="Times New Roman" w:cs="Times New Roman"/>
          <w:sz w:val="24"/>
          <w:szCs w:val="24"/>
          <w:lang w:val="pt-BR"/>
        </w:rPr>
        <w:t xml:space="preserve"> do fornecimento. </w:t>
      </w:r>
      <w:r>
        <w:rPr>
          <w:rFonts w:ascii="Times New Roman" w:hAnsi="Times New Roman" w:cs="Times New Roman"/>
          <w:bCs/>
          <w:sz w:val="24"/>
          <w:szCs w:val="24"/>
          <w:lang w:val="pt-BR"/>
        </w:rPr>
        <w:t xml:space="preserve"> </w:t>
      </w:r>
      <w:r w:rsidRPr="000D1786">
        <w:rPr>
          <w:rFonts w:ascii="Times New Roman" w:hAnsi="Times New Roman" w:cs="Times New Roman"/>
          <w:sz w:val="24"/>
          <w:szCs w:val="24"/>
          <w:lang w:val="pt-BR"/>
        </w:rPr>
        <w:t>As dietas experimentais</w:t>
      </w:r>
      <w:r>
        <w:rPr>
          <w:rFonts w:ascii="Times New Roman" w:hAnsi="Times New Roman" w:cs="Times New Roman"/>
          <w:sz w:val="24"/>
          <w:szCs w:val="24"/>
          <w:lang w:val="pt-BR"/>
        </w:rPr>
        <w:t xml:space="preserve"> foram formuladas para atender à</w:t>
      </w:r>
      <w:r w:rsidRPr="000D1786">
        <w:rPr>
          <w:rFonts w:ascii="Times New Roman" w:hAnsi="Times New Roman" w:cs="Times New Roman"/>
          <w:sz w:val="24"/>
          <w:szCs w:val="24"/>
          <w:lang w:val="pt-BR"/>
        </w:rPr>
        <w:t>s exigências mínimas de nutrientes</w:t>
      </w:r>
      <w:r w:rsidR="0051275D">
        <w:rPr>
          <w:rFonts w:ascii="Times New Roman" w:hAnsi="Times New Roman" w:cs="Times New Roman"/>
          <w:sz w:val="24"/>
          <w:szCs w:val="24"/>
          <w:lang w:val="pt-BR"/>
        </w:rPr>
        <w:t xml:space="preserve"> (Tabela 1)</w:t>
      </w:r>
      <w:r w:rsidRPr="000D1786">
        <w:rPr>
          <w:rFonts w:ascii="Times New Roman" w:hAnsi="Times New Roman" w:cs="Times New Roman"/>
          <w:sz w:val="24"/>
          <w:szCs w:val="24"/>
          <w:lang w:val="pt-BR"/>
        </w:rPr>
        <w:t>, de acordo com o NRC (1996). As</w:t>
      </w:r>
      <w:r>
        <w:rPr>
          <w:rFonts w:ascii="Times New Roman" w:hAnsi="Times New Roman" w:cs="Times New Roman"/>
          <w:sz w:val="24"/>
          <w:szCs w:val="24"/>
          <w:lang w:val="pt-BR"/>
        </w:rPr>
        <w:t xml:space="preserve"> seis dietas </w:t>
      </w:r>
      <w:r w:rsidRPr="000D1786">
        <w:rPr>
          <w:rFonts w:ascii="Times New Roman" w:hAnsi="Times New Roman" w:cs="Times New Roman"/>
          <w:sz w:val="24"/>
          <w:szCs w:val="24"/>
          <w:lang w:val="pt-BR"/>
        </w:rPr>
        <w:t>continham pro</w:t>
      </w:r>
      <w:r>
        <w:rPr>
          <w:rFonts w:ascii="Times New Roman" w:hAnsi="Times New Roman" w:cs="Times New Roman"/>
          <w:sz w:val="24"/>
          <w:szCs w:val="24"/>
          <w:lang w:val="pt-BR"/>
        </w:rPr>
        <w:t>porção volumoso:concentrado de 50:5</w:t>
      </w:r>
      <w:r w:rsidRPr="000D1786">
        <w:rPr>
          <w:rFonts w:ascii="Times New Roman" w:hAnsi="Times New Roman" w:cs="Times New Roman"/>
          <w:sz w:val="24"/>
          <w:szCs w:val="24"/>
          <w:lang w:val="pt-BR"/>
        </w:rPr>
        <w:t>0, sendo a silagem de milho</w:t>
      </w:r>
      <w:r w:rsidR="005639A7">
        <w:rPr>
          <w:rFonts w:ascii="Times New Roman" w:hAnsi="Times New Roman" w:cs="Times New Roman"/>
          <w:sz w:val="24"/>
          <w:szCs w:val="24"/>
          <w:lang w:val="pt-BR"/>
        </w:rPr>
        <w:t xml:space="preserve">, </w:t>
      </w:r>
      <w:r w:rsidR="00640BA7">
        <w:rPr>
          <w:rFonts w:ascii="Times New Roman" w:hAnsi="Times New Roman" w:cs="Times New Roman"/>
          <w:sz w:val="24"/>
          <w:szCs w:val="24"/>
          <w:lang w:val="pt-BR"/>
        </w:rPr>
        <w:t xml:space="preserve">a cana-de-açúcar hidrolisada ou </w:t>
      </w:r>
      <w:r>
        <w:rPr>
          <w:rFonts w:ascii="Times New Roman" w:hAnsi="Times New Roman" w:cs="Times New Roman"/>
          <w:sz w:val="24"/>
          <w:szCs w:val="24"/>
          <w:lang w:val="pt-BR"/>
        </w:rPr>
        <w:t>o feno</w:t>
      </w:r>
      <w:r w:rsidRPr="000D1786">
        <w:rPr>
          <w:rFonts w:ascii="Times New Roman" w:hAnsi="Times New Roman" w:cs="Times New Roman"/>
          <w:sz w:val="24"/>
          <w:szCs w:val="24"/>
          <w:lang w:val="pt-BR"/>
        </w:rPr>
        <w:t xml:space="preserve"> o</w:t>
      </w:r>
      <w:r>
        <w:rPr>
          <w:rFonts w:ascii="Times New Roman" w:hAnsi="Times New Roman" w:cs="Times New Roman"/>
          <w:sz w:val="24"/>
          <w:szCs w:val="24"/>
          <w:lang w:val="pt-BR"/>
        </w:rPr>
        <w:t>s</w:t>
      </w:r>
      <w:r w:rsidRPr="000D1786">
        <w:rPr>
          <w:rFonts w:ascii="Times New Roman" w:hAnsi="Times New Roman" w:cs="Times New Roman"/>
          <w:sz w:val="24"/>
          <w:szCs w:val="24"/>
          <w:lang w:val="pt-BR"/>
        </w:rPr>
        <w:t xml:space="preserve"> volumoso</w:t>
      </w:r>
      <w:r>
        <w:rPr>
          <w:rFonts w:ascii="Times New Roman" w:hAnsi="Times New Roman" w:cs="Times New Roman"/>
          <w:sz w:val="24"/>
          <w:szCs w:val="24"/>
          <w:lang w:val="pt-BR"/>
        </w:rPr>
        <w:t>s</w:t>
      </w:r>
      <w:r w:rsidRPr="000D1786">
        <w:rPr>
          <w:rFonts w:ascii="Times New Roman" w:hAnsi="Times New Roman" w:cs="Times New Roman"/>
          <w:sz w:val="24"/>
          <w:szCs w:val="24"/>
          <w:lang w:val="pt-BR"/>
        </w:rPr>
        <w:t xml:space="preserve"> e o concentrado composto por </w:t>
      </w:r>
      <w:r w:rsidRPr="00221EB1">
        <w:rPr>
          <w:rFonts w:ascii="Times New Roman" w:hAnsi="Times New Roman"/>
          <w:sz w:val="24"/>
          <w:szCs w:val="24"/>
          <w:lang w:val="pt-BR"/>
        </w:rPr>
        <w:t xml:space="preserve">milho moído, casca de soja, farelo de girassol, suplemento mineral e </w:t>
      </w:r>
      <w:r w:rsidRPr="00E26497">
        <w:rPr>
          <w:rFonts w:ascii="Times New Roman" w:hAnsi="Times New Roman" w:cs="Times New Roman"/>
          <w:sz w:val="24"/>
          <w:szCs w:val="24"/>
          <w:lang w:val="pt-BR"/>
        </w:rPr>
        <w:t xml:space="preserve">glicerina. </w:t>
      </w:r>
    </w:p>
    <w:p w:rsidR="000F04EC" w:rsidRPr="00A321FD" w:rsidRDefault="00A321FD" w:rsidP="0008205B">
      <w:pPr>
        <w:spacing w:after="0" w:line="480" w:lineRule="auto"/>
        <w:ind w:firstLine="540"/>
        <w:jc w:val="both"/>
        <w:rPr>
          <w:rFonts w:ascii="Times New Roman" w:eastAsia="Calibri" w:hAnsi="Times New Roman" w:cs="Times New Roman"/>
          <w:sz w:val="24"/>
          <w:szCs w:val="24"/>
        </w:rPr>
      </w:pPr>
      <w:r w:rsidRPr="00D40094">
        <w:rPr>
          <w:rFonts w:ascii="Times New Roman" w:eastAsia="Calibri" w:hAnsi="Times New Roman" w:cs="Times New Roman"/>
          <w:sz w:val="24"/>
          <w:szCs w:val="24"/>
        </w:rPr>
        <w:t>O delineamento utilizado foi o</w:t>
      </w:r>
      <w:r>
        <w:rPr>
          <w:rFonts w:ascii="Times New Roman" w:eastAsia="Calibri" w:hAnsi="Times New Roman" w:cs="Times New Roman"/>
          <w:sz w:val="24"/>
          <w:szCs w:val="24"/>
        </w:rPr>
        <w:t xml:space="preserve"> quadrado latino 6×6</w:t>
      </w:r>
      <w:r w:rsidRPr="00D40094">
        <w:rPr>
          <w:rFonts w:ascii="Times New Roman" w:eastAsia="Calibri" w:hAnsi="Times New Roman" w:cs="Times New Roman"/>
          <w:sz w:val="24"/>
          <w:szCs w:val="24"/>
        </w:rPr>
        <w:t xml:space="preserve"> </w:t>
      </w:r>
      <w:r w:rsidRPr="00842CA7">
        <w:rPr>
          <w:rFonts w:ascii="Times New Roman" w:hAnsi="Times New Roman"/>
          <w:sz w:val="24"/>
          <w:szCs w:val="24"/>
        </w:rPr>
        <w:t>em</w:t>
      </w:r>
      <w:r>
        <w:rPr>
          <w:rFonts w:ascii="Times New Roman" w:hAnsi="Times New Roman"/>
          <w:sz w:val="24"/>
          <w:szCs w:val="24"/>
        </w:rPr>
        <w:t xml:space="preserve"> esquema</w:t>
      </w:r>
      <w:r w:rsidRPr="00842CA7">
        <w:rPr>
          <w:rFonts w:ascii="Times New Roman" w:hAnsi="Times New Roman"/>
          <w:sz w:val="24"/>
          <w:szCs w:val="24"/>
        </w:rPr>
        <w:t xml:space="preserve"> fatorial 3×2 (três volumosos × presença ou ausência de glicerina)</w:t>
      </w:r>
      <w:r w:rsidRPr="00D40094">
        <w:rPr>
          <w:rFonts w:ascii="Times New Roman" w:eastAsia="Calibri" w:hAnsi="Times New Roman" w:cs="Times New Roman"/>
          <w:sz w:val="24"/>
          <w:szCs w:val="24"/>
        </w:rPr>
        <w:t xml:space="preserve">. </w:t>
      </w:r>
      <w:r w:rsidR="00221EB1" w:rsidRPr="00D40094">
        <w:rPr>
          <w:rFonts w:ascii="Times New Roman" w:eastAsia="Calibri" w:hAnsi="Times New Roman" w:cs="Times New Roman"/>
          <w:sz w:val="24"/>
          <w:szCs w:val="24"/>
        </w:rPr>
        <w:t>O</w:t>
      </w:r>
      <w:r w:rsidR="00221EB1">
        <w:rPr>
          <w:rFonts w:ascii="Times New Roman" w:eastAsia="Calibri" w:hAnsi="Times New Roman" w:cs="Times New Roman"/>
          <w:sz w:val="24"/>
          <w:szCs w:val="24"/>
        </w:rPr>
        <w:t xml:space="preserve"> período experimental foi de 150</w:t>
      </w:r>
      <w:r w:rsidR="00221EB1" w:rsidRPr="00D40094">
        <w:rPr>
          <w:rFonts w:ascii="Times New Roman" w:eastAsia="Calibri" w:hAnsi="Times New Roman" w:cs="Times New Roman"/>
          <w:sz w:val="24"/>
          <w:szCs w:val="24"/>
        </w:rPr>
        <w:t xml:space="preserve"> dias, div</w:t>
      </w:r>
      <w:r w:rsidR="00221EB1">
        <w:rPr>
          <w:rFonts w:ascii="Times New Roman" w:eastAsia="Calibri" w:hAnsi="Times New Roman" w:cs="Times New Roman"/>
          <w:sz w:val="24"/>
          <w:szCs w:val="24"/>
        </w:rPr>
        <w:t>idido em seis subperíodos de 25</w:t>
      </w:r>
      <w:r w:rsidR="00221EB1" w:rsidRPr="00D40094">
        <w:rPr>
          <w:rFonts w:ascii="Times New Roman" w:eastAsia="Calibri" w:hAnsi="Times New Roman" w:cs="Times New Roman"/>
          <w:sz w:val="24"/>
          <w:szCs w:val="24"/>
        </w:rPr>
        <w:t xml:space="preserve"> dias cada. As colheitas de </w:t>
      </w:r>
      <w:r w:rsidR="00221EB1">
        <w:rPr>
          <w:rFonts w:ascii="Times New Roman" w:eastAsia="Calibri" w:hAnsi="Times New Roman" w:cs="Times New Roman"/>
          <w:sz w:val="24"/>
          <w:szCs w:val="24"/>
        </w:rPr>
        <w:t xml:space="preserve">sangue </w:t>
      </w:r>
      <w:r w:rsidR="00221EB1" w:rsidRPr="00D40094">
        <w:rPr>
          <w:rFonts w:ascii="Times New Roman" w:eastAsia="Calibri" w:hAnsi="Times New Roman" w:cs="Times New Roman"/>
          <w:sz w:val="24"/>
          <w:szCs w:val="24"/>
        </w:rPr>
        <w:t xml:space="preserve">foram realizadas no </w:t>
      </w:r>
      <w:r w:rsidR="004C23C1">
        <w:rPr>
          <w:rFonts w:ascii="Times New Roman" w:eastAsia="Calibri" w:hAnsi="Times New Roman" w:cs="Times New Roman"/>
          <w:sz w:val="24"/>
          <w:szCs w:val="24"/>
        </w:rPr>
        <w:lastRenderedPageBreak/>
        <w:t>último dia</w:t>
      </w:r>
      <w:r w:rsidR="00221EB1" w:rsidRPr="00D40094">
        <w:rPr>
          <w:rFonts w:ascii="Times New Roman" w:eastAsia="Calibri" w:hAnsi="Times New Roman" w:cs="Times New Roman"/>
          <w:sz w:val="24"/>
          <w:szCs w:val="24"/>
        </w:rPr>
        <w:t xml:space="preserve"> </w:t>
      </w:r>
      <w:r w:rsidR="00CF18AB">
        <w:rPr>
          <w:rFonts w:ascii="Times New Roman" w:eastAsia="Calibri" w:hAnsi="Times New Roman" w:cs="Times New Roman"/>
          <w:sz w:val="24"/>
          <w:szCs w:val="24"/>
        </w:rPr>
        <w:t xml:space="preserve">(dia 24) </w:t>
      </w:r>
      <w:r w:rsidR="00221EB1">
        <w:rPr>
          <w:rFonts w:ascii="Times New Roman" w:eastAsia="Calibri" w:hAnsi="Times New Roman" w:cs="Times New Roman"/>
          <w:sz w:val="24"/>
          <w:szCs w:val="24"/>
        </w:rPr>
        <w:t>de cada subperíodo experimental.</w:t>
      </w:r>
      <w:r>
        <w:rPr>
          <w:rFonts w:ascii="Times New Roman" w:eastAsia="Calibri" w:hAnsi="Times New Roman" w:cs="Times New Roman"/>
          <w:sz w:val="24"/>
          <w:szCs w:val="24"/>
        </w:rPr>
        <w:t xml:space="preserve"> </w:t>
      </w:r>
      <w:r w:rsidR="00221EB1" w:rsidRPr="00D40094">
        <w:rPr>
          <w:rFonts w:ascii="Times New Roman" w:eastAsia="Calibri" w:hAnsi="Times New Roman" w:cs="Times New Roman"/>
          <w:sz w:val="24"/>
          <w:szCs w:val="24"/>
        </w:rPr>
        <w:t>Foi realizada a análise dos contrastes para os efeitos</w:t>
      </w:r>
      <w:r w:rsidR="00221EB1">
        <w:rPr>
          <w:rFonts w:ascii="Times New Roman" w:eastAsia="Calibri" w:hAnsi="Times New Roman" w:cs="Times New Roman"/>
          <w:sz w:val="24"/>
          <w:szCs w:val="24"/>
        </w:rPr>
        <w:t xml:space="preserve"> </w:t>
      </w:r>
      <w:r w:rsidR="00221EB1" w:rsidRPr="00221EB1">
        <w:rPr>
          <w:rFonts w:ascii="Times New Roman" w:hAnsi="Times New Roman" w:cs="Times New Roman"/>
          <w:sz w:val="24"/>
          <w:szCs w:val="24"/>
        </w:rPr>
        <w:t xml:space="preserve">Silagem </w:t>
      </w:r>
      <w:r w:rsidR="00221EB1" w:rsidRPr="00221EB1">
        <w:rPr>
          <w:rFonts w:ascii="Times New Roman" w:hAnsi="Times New Roman" w:cs="Times New Roman"/>
          <w:i/>
          <w:sz w:val="24"/>
          <w:szCs w:val="24"/>
        </w:rPr>
        <w:t>vs</w:t>
      </w:r>
      <w:r w:rsidR="00221EB1" w:rsidRPr="00221EB1">
        <w:rPr>
          <w:rFonts w:ascii="Times New Roman" w:hAnsi="Times New Roman" w:cs="Times New Roman"/>
          <w:sz w:val="24"/>
          <w:szCs w:val="24"/>
        </w:rPr>
        <w:t xml:space="preserve"> (Cana Hidrolisada + Feno)</w:t>
      </w:r>
      <w:r w:rsidR="00221EB1" w:rsidRPr="00221EB1">
        <w:rPr>
          <w:rFonts w:ascii="Times New Roman" w:eastAsia="Calibri" w:hAnsi="Times New Roman" w:cs="Times New Roman"/>
          <w:sz w:val="24"/>
          <w:szCs w:val="24"/>
        </w:rPr>
        <w:t xml:space="preserve"> e </w:t>
      </w:r>
      <w:r w:rsidR="00221EB1" w:rsidRPr="00221EB1">
        <w:rPr>
          <w:rFonts w:ascii="Times New Roman" w:hAnsi="Times New Roman" w:cs="Times New Roman"/>
          <w:sz w:val="24"/>
          <w:szCs w:val="24"/>
        </w:rPr>
        <w:t xml:space="preserve">Cana Hidrolisada </w:t>
      </w:r>
      <w:r w:rsidR="00221EB1" w:rsidRPr="00221EB1">
        <w:rPr>
          <w:rFonts w:ascii="Times New Roman" w:hAnsi="Times New Roman" w:cs="Times New Roman"/>
          <w:i/>
          <w:sz w:val="24"/>
          <w:szCs w:val="24"/>
        </w:rPr>
        <w:t>vs</w:t>
      </w:r>
      <w:r w:rsidR="00221EB1" w:rsidRPr="00221EB1">
        <w:rPr>
          <w:rFonts w:ascii="Times New Roman" w:hAnsi="Times New Roman" w:cs="Times New Roman"/>
          <w:sz w:val="24"/>
          <w:szCs w:val="24"/>
        </w:rPr>
        <w:t xml:space="preserve"> Feno</w:t>
      </w:r>
      <w:r w:rsidR="00221EB1" w:rsidRPr="00D40094">
        <w:rPr>
          <w:rFonts w:ascii="Times New Roman" w:eastAsia="Calibri" w:hAnsi="Times New Roman" w:cs="Times New Roman"/>
          <w:sz w:val="24"/>
          <w:szCs w:val="24"/>
        </w:rPr>
        <w:t xml:space="preserve">, </w:t>
      </w:r>
      <w:r w:rsidR="00640BA7">
        <w:rPr>
          <w:rFonts w:ascii="Times New Roman" w:eastAsia="Calibri" w:hAnsi="Times New Roman" w:cs="Times New Roman"/>
          <w:sz w:val="24"/>
          <w:szCs w:val="24"/>
        </w:rPr>
        <w:t xml:space="preserve">além do efeito da inclusão da glicerina </w:t>
      </w:r>
      <w:r w:rsidR="004C23C1">
        <w:rPr>
          <w:rFonts w:ascii="Times New Roman" w:eastAsia="Calibri" w:hAnsi="Times New Roman" w:cs="Times New Roman"/>
          <w:sz w:val="24"/>
          <w:szCs w:val="24"/>
        </w:rPr>
        <w:t>associada a cada volumoso</w:t>
      </w:r>
      <w:r w:rsidR="00640BA7">
        <w:rPr>
          <w:rFonts w:ascii="Times New Roman" w:eastAsia="Calibri" w:hAnsi="Times New Roman" w:cs="Times New Roman"/>
          <w:sz w:val="24"/>
          <w:szCs w:val="24"/>
        </w:rPr>
        <w:t xml:space="preserve">, </w:t>
      </w:r>
      <w:r w:rsidR="00221EB1" w:rsidRPr="00D40094">
        <w:rPr>
          <w:rFonts w:ascii="Times New Roman" w:eastAsia="Calibri" w:hAnsi="Times New Roman" w:cs="Times New Roman"/>
          <w:sz w:val="24"/>
          <w:szCs w:val="24"/>
        </w:rPr>
        <w:t xml:space="preserve">através do procedimento MIXED do programa estatístico </w:t>
      </w:r>
      <w:r w:rsidR="00221EB1" w:rsidRPr="00D40094">
        <w:rPr>
          <w:rFonts w:ascii="Times New Roman" w:hAnsi="Times New Roman" w:cs="Times New Roman"/>
          <w:i/>
          <w:iCs/>
          <w:sz w:val="24"/>
          <w:szCs w:val="24"/>
        </w:rPr>
        <w:t xml:space="preserve">Statistical Analisys System </w:t>
      </w:r>
      <w:r w:rsidR="00221EB1" w:rsidRPr="00D40094">
        <w:rPr>
          <w:rFonts w:ascii="Times New Roman" w:hAnsi="Times New Roman" w:cs="Times New Roman"/>
          <w:sz w:val="24"/>
          <w:szCs w:val="24"/>
        </w:rPr>
        <w:t>(SAS) versão 9.1. O</w:t>
      </w:r>
      <w:r w:rsidR="00221EB1">
        <w:rPr>
          <w:rFonts w:ascii="Times New Roman" w:hAnsi="Times New Roman" w:cs="Times New Roman"/>
          <w:sz w:val="24"/>
          <w:szCs w:val="24"/>
        </w:rPr>
        <w:t xml:space="preserve"> </w:t>
      </w:r>
      <w:r w:rsidR="00221EB1" w:rsidRPr="00D40094">
        <w:rPr>
          <w:rFonts w:ascii="Times New Roman" w:hAnsi="Times New Roman" w:cs="Times New Roman"/>
          <w:sz w:val="24"/>
          <w:szCs w:val="24"/>
        </w:rPr>
        <w:t>nível de significância estabelecido foi de 5%.</w:t>
      </w:r>
    </w:p>
    <w:p w:rsidR="006A1302" w:rsidRPr="006A1302" w:rsidRDefault="006A1302" w:rsidP="0008205B">
      <w:pPr>
        <w:autoSpaceDE w:val="0"/>
        <w:autoSpaceDN w:val="0"/>
        <w:adjustRightInd w:val="0"/>
        <w:spacing w:after="0" w:line="480" w:lineRule="auto"/>
        <w:ind w:firstLine="540"/>
        <w:jc w:val="both"/>
        <w:rPr>
          <w:rFonts w:ascii="Times New Roman" w:hAnsi="Times New Roman" w:cs="Times New Roman"/>
          <w:sz w:val="24"/>
          <w:szCs w:val="24"/>
        </w:rPr>
      </w:pPr>
    </w:p>
    <w:p w:rsidR="007B578D" w:rsidRDefault="00C63533" w:rsidP="0008205B">
      <w:pPr>
        <w:autoSpaceDE w:val="0"/>
        <w:autoSpaceDN w:val="0"/>
        <w:adjustRightInd w:val="0"/>
        <w:spacing w:after="0" w:line="480" w:lineRule="auto"/>
        <w:jc w:val="center"/>
        <w:rPr>
          <w:rFonts w:ascii="Times New Roman" w:eastAsia="Calibri" w:hAnsi="Times New Roman" w:cs="Times New Roman"/>
          <w:b/>
          <w:color w:val="000000"/>
          <w:sz w:val="24"/>
          <w:szCs w:val="24"/>
        </w:rPr>
      </w:pPr>
      <w:r w:rsidRPr="007B578D">
        <w:rPr>
          <w:rFonts w:ascii="Times New Roman" w:eastAsia="Calibri" w:hAnsi="Times New Roman" w:cs="Times New Roman"/>
          <w:b/>
          <w:color w:val="000000"/>
          <w:sz w:val="24"/>
          <w:szCs w:val="24"/>
        </w:rPr>
        <w:t>RESULTADOS E DISCUSSÃO</w:t>
      </w:r>
    </w:p>
    <w:p w:rsidR="00493296" w:rsidRDefault="00C63533" w:rsidP="0008205B">
      <w:pPr>
        <w:autoSpaceDE w:val="0"/>
        <w:autoSpaceDN w:val="0"/>
        <w:adjustRightInd w:val="0"/>
        <w:spacing w:after="0" w:line="480" w:lineRule="auto"/>
        <w:ind w:firstLine="567"/>
        <w:jc w:val="both"/>
        <w:rPr>
          <w:rFonts w:ascii="Times New Roman" w:eastAsia="Calibri" w:hAnsi="Times New Roman" w:cs="Times New Roman"/>
          <w:color w:val="000000"/>
          <w:sz w:val="24"/>
          <w:szCs w:val="24"/>
        </w:rPr>
      </w:pPr>
      <w:r w:rsidRPr="00C63533">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 xml:space="preserve"> inclusão de 10% de glicerina nas dietas, associada </w:t>
      </w:r>
      <w:r w:rsidR="00493296">
        <w:rPr>
          <w:rFonts w:ascii="Times New Roman" w:eastAsia="Calibri" w:hAnsi="Times New Roman" w:cs="Times New Roman"/>
          <w:color w:val="000000"/>
          <w:sz w:val="24"/>
          <w:szCs w:val="24"/>
        </w:rPr>
        <w:t xml:space="preserve">ou não aos diferentes volumosos </w:t>
      </w:r>
      <w:r>
        <w:rPr>
          <w:rFonts w:ascii="Times New Roman" w:eastAsia="Calibri" w:hAnsi="Times New Roman" w:cs="Times New Roman"/>
          <w:color w:val="000000"/>
          <w:sz w:val="24"/>
          <w:szCs w:val="24"/>
        </w:rPr>
        <w:t>estudados não alterou (P&gt;0,05) nenhum dos parâmetros do hemograma</w:t>
      </w:r>
      <w:r w:rsidR="0057419B">
        <w:rPr>
          <w:rFonts w:ascii="Times New Roman" w:eastAsia="Calibri" w:hAnsi="Times New Roman" w:cs="Times New Roman"/>
          <w:color w:val="000000"/>
          <w:sz w:val="24"/>
          <w:szCs w:val="24"/>
        </w:rPr>
        <w:t xml:space="preserve"> (Tabelas 2 e 3</w:t>
      </w:r>
      <w:r w:rsidR="0076559B">
        <w:rPr>
          <w:rFonts w:ascii="Times New Roman" w:eastAsia="Calibri" w:hAnsi="Times New Roman" w:cs="Times New Roman"/>
          <w:color w:val="000000"/>
          <w:sz w:val="24"/>
          <w:szCs w:val="24"/>
        </w:rPr>
        <w:t>)</w:t>
      </w:r>
      <w:r w:rsidR="00BF145F">
        <w:rPr>
          <w:rFonts w:ascii="Times New Roman" w:eastAsia="Calibri" w:hAnsi="Times New Roman" w:cs="Times New Roman"/>
          <w:color w:val="000000"/>
          <w:sz w:val="24"/>
          <w:szCs w:val="24"/>
        </w:rPr>
        <w:t>.</w:t>
      </w:r>
      <w:r w:rsidR="005C2F15">
        <w:rPr>
          <w:rFonts w:ascii="Times New Roman" w:eastAsia="Calibri" w:hAnsi="Times New Roman" w:cs="Times New Roman"/>
          <w:color w:val="000000"/>
          <w:sz w:val="24"/>
          <w:szCs w:val="24"/>
        </w:rPr>
        <w:t xml:space="preserve"> </w:t>
      </w:r>
    </w:p>
    <w:p w:rsidR="00852B96" w:rsidRPr="007F58A5" w:rsidRDefault="005C2F15" w:rsidP="0008205B">
      <w:pPr>
        <w:autoSpaceDE w:val="0"/>
        <w:autoSpaceDN w:val="0"/>
        <w:adjustRightInd w:val="0"/>
        <w:spacing w:after="0" w:line="480" w:lineRule="auto"/>
        <w:ind w:firstLine="567"/>
        <w:jc w:val="both"/>
        <w:rPr>
          <w:rFonts w:ascii="Times New Roman" w:eastAsia="Calibri" w:hAnsi="Times New Roman" w:cs="Times New Roman"/>
          <w:color w:val="000000"/>
          <w:sz w:val="24"/>
          <w:szCs w:val="24"/>
        </w:rPr>
      </w:pPr>
      <w:r w:rsidRPr="005C2F15">
        <w:rPr>
          <w:rFonts w:ascii="Times New Roman" w:hAnsi="Times New Roman" w:cs="Times New Roman"/>
          <w:sz w:val="24"/>
          <w:szCs w:val="24"/>
        </w:rPr>
        <w:t>Os valores médios encontrados para a contagem d</w:t>
      </w:r>
      <w:r w:rsidR="00493296">
        <w:rPr>
          <w:rFonts w:ascii="Times New Roman" w:hAnsi="Times New Roman" w:cs="Times New Roman"/>
          <w:sz w:val="24"/>
          <w:szCs w:val="24"/>
        </w:rPr>
        <w:t xml:space="preserve">e hemácias e plaquetas, teor de </w:t>
      </w:r>
      <w:r w:rsidRPr="005C2F15">
        <w:rPr>
          <w:rFonts w:ascii="Times New Roman" w:hAnsi="Times New Roman" w:cs="Times New Roman"/>
          <w:sz w:val="24"/>
          <w:szCs w:val="24"/>
        </w:rPr>
        <w:t>hemoglobina e determinação do hematócrito estão dentro dos valores sugeridos como normais pela literatura</w:t>
      </w:r>
      <w:r w:rsidR="0076559B">
        <w:rPr>
          <w:rFonts w:ascii="Times New Roman" w:hAnsi="Times New Roman" w:cs="Times New Roman"/>
          <w:sz w:val="24"/>
          <w:szCs w:val="24"/>
        </w:rPr>
        <w:t xml:space="preserve"> (</w:t>
      </w:r>
      <w:r w:rsidR="0076559B" w:rsidRPr="0076559B">
        <w:rPr>
          <w:rStyle w:val="Forte"/>
          <w:rFonts w:ascii="Times New Roman" w:hAnsi="Times New Roman" w:cs="Times New Roman"/>
          <w:b w:val="0"/>
          <w:color w:val="000000"/>
          <w:sz w:val="24"/>
          <w:szCs w:val="24"/>
        </w:rPr>
        <w:t>AENGWANICH</w:t>
      </w:r>
      <w:r w:rsidR="0076559B">
        <w:rPr>
          <w:rStyle w:val="Forte"/>
          <w:rFonts w:ascii="Times New Roman" w:hAnsi="Times New Roman" w:cs="Times New Roman"/>
          <w:b w:val="0"/>
          <w:color w:val="000000"/>
          <w:sz w:val="24"/>
          <w:szCs w:val="24"/>
        </w:rPr>
        <w:t xml:space="preserve"> et al. 2009; KANEKO et al. 2008; OLIVER et al</w:t>
      </w:r>
      <w:r w:rsidR="00CC0536">
        <w:rPr>
          <w:rStyle w:val="Forte"/>
          <w:rFonts w:ascii="Times New Roman" w:hAnsi="Times New Roman" w:cs="Times New Roman"/>
          <w:b w:val="0"/>
          <w:color w:val="000000"/>
          <w:sz w:val="24"/>
          <w:szCs w:val="24"/>
        </w:rPr>
        <w:t>. 2000</w:t>
      </w:r>
      <w:r w:rsidR="0076559B">
        <w:rPr>
          <w:rStyle w:val="Forte"/>
          <w:rFonts w:ascii="Times New Roman" w:hAnsi="Times New Roman" w:cs="Times New Roman"/>
          <w:b w:val="0"/>
          <w:color w:val="000000"/>
          <w:sz w:val="24"/>
          <w:szCs w:val="24"/>
        </w:rPr>
        <w:t>)</w:t>
      </w:r>
      <w:r w:rsidR="0076559B">
        <w:rPr>
          <w:rFonts w:ascii="Times New Roman" w:hAnsi="Times New Roman" w:cs="Times New Roman"/>
          <w:sz w:val="24"/>
          <w:szCs w:val="24"/>
        </w:rPr>
        <w:t>.</w:t>
      </w:r>
    </w:p>
    <w:p w:rsidR="00610DC8" w:rsidRDefault="00530DFD" w:rsidP="0008205B">
      <w:pPr>
        <w:spacing w:after="0" w:line="48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A contagem </w:t>
      </w:r>
      <w:r w:rsidR="00610DC8" w:rsidRPr="00610DC8">
        <w:rPr>
          <w:rFonts w:ascii="Times New Roman" w:hAnsi="Times New Roman" w:cs="Times New Roman"/>
          <w:sz w:val="24"/>
          <w:szCs w:val="24"/>
        </w:rPr>
        <w:t xml:space="preserve">de hemácias, determinação do hematócrito e da                      </w:t>
      </w:r>
      <w:r w:rsidR="003B7827">
        <w:rPr>
          <w:rFonts w:ascii="Times New Roman" w:hAnsi="Times New Roman" w:cs="Times New Roman"/>
          <w:sz w:val="24"/>
          <w:szCs w:val="24"/>
        </w:rPr>
        <w:t xml:space="preserve">    concentração de hemoglobina</w:t>
      </w:r>
      <w:r w:rsidR="00610DC8" w:rsidRPr="00610DC8">
        <w:rPr>
          <w:rFonts w:ascii="Times New Roman" w:hAnsi="Times New Roman" w:cs="Times New Roman"/>
          <w:sz w:val="24"/>
          <w:szCs w:val="24"/>
        </w:rPr>
        <w:t xml:space="preserve"> são úteis na avaliação da anemia, que é</w:t>
      </w:r>
      <w:r w:rsidR="00610DC8" w:rsidRPr="00610DC8">
        <w:rPr>
          <w:rFonts w:ascii="Times New Roman" w:hAnsi="Times New Roman" w:cs="Times New Roman"/>
          <w:color w:val="000000"/>
          <w:sz w:val="24"/>
          <w:szCs w:val="24"/>
        </w:rPr>
        <w:t xml:space="preserve"> caracterizada por uma redução destes parâmetros. </w:t>
      </w:r>
      <w:r w:rsidR="00610DC8" w:rsidRPr="00610DC8">
        <w:rPr>
          <w:rFonts w:ascii="Times New Roman" w:hAnsi="Times New Roman" w:cs="Times New Roman"/>
          <w:sz w:val="24"/>
          <w:szCs w:val="24"/>
        </w:rPr>
        <w:t>Pode-se assumir então, q</w:t>
      </w:r>
      <w:r>
        <w:rPr>
          <w:rFonts w:ascii="Times New Roman" w:hAnsi="Times New Roman" w:cs="Times New Roman"/>
          <w:sz w:val="24"/>
          <w:szCs w:val="24"/>
        </w:rPr>
        <w:t>ue os animais não apresentaram</w:t>
      </w:r>
      <w:r w:rsidR="00610DC8" w:rsidRPr="00610DC8">
        <w:rPr>
          <w:rFonts w:ascii="Times New Roman" w:hAnsi="Times New Roman" w:cs="Times New Roman"/>
          <w:sz w:val="24"/>
          <w:szCs w:val="24"/>
        </w:rPr>
        <w:t xml:space="preserve"> quadro de anemia, pois </w:t>
      </w:r>
      <w:r w:rsidR="00610DC8" w:rsidRPr="00610DC8">
        <w:rPr>
          <w:rFonts w:ascii="Times New Roman" w:hAnsi="Times New Roman" w:cs="Times New Roman"/>
          <w:color w:val="000000"/>
          <w:sz w:val="24"/>
          <w:szCs w:val="24"/>
        </w:rPr>
        <w:t xml:space="preserve">não foi observada redução do hematócrito, número de </w:t>
      </w:r>
      <w:r>
        <w:rPr>
          <w:rFonts w:ascii="Times New Roman" w:hAnsi="Times New Roman" w:cs="Times New Roman"/>
          <w:color w:val="000000"/>
          <w:sz w:val="24"/>
          <w:szCs w:val="24"/>
        </w:rPr>
        <w:t>hemácias</w:t>
      </w:r>
      <w:r w:rsidR="00610DC8" w:rsidRPr="00610DC8">
        <w:rPr>
          <w:rFonts w:ascii="Times New Roman" w:hAnsi="Times New Roman" w:cs="Times New Roman"/>
          <w:color w:val="000000"/>
          <w:sz w:val="24"/>
          <w:szCs w:val="24"/>
        </w:rPr>
        <w:t xml:space="preserve"> ou da concentração de hemoglobina dos animais em nenhum dos tratamentos experimentais, quando comparados aos valores sugeridos como normais pela literatura</w:t>
      </w:r>
      <w:r w:rsidR="00CC0536">
        <w:rPr>
          <w:rFonts w:ascii="Times New Roman" w:hAnsi="Times New Roman" w:cs="Times New Roman"/>
          <w:color w:val="000000"/>
          <w:sz w:val="24"/>
          <w:szCs w:val="24"/>
        </w:rPr>
        <w:t xml:space="preserve"> (LEE et al. 1974; JAIN et al. 1993; FELDMAN et al. 2000).</w:t>
      </w:r>
    </w:p>
    <w:p w:rsidR="007253B4" w:rsidRPr="007F58A5" w:rsidRDefault="00BC121D" w:rsidP="0008205B">
      <w:pPr>
        <w:spacing w:after="0" w:line="48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B86029">
        <w:rPr>
          <w:rFonts w:ascii="Times New Roman" w:hAnsi="Times New Roman" w:cs="Times New Roman"/>
          <w:color w:val="000000"/>
          <w:sz w:val="24"/>
          <w:szCs w:val="24"/>
        </w:rPr>
        <w:t>zequiel</w:t>
      </w:r>
      <w:r w:rsidR="00127CA6">
        <w:rPr>
          <w:rFonts w:ascii="Times New Roman" w:hAnsi="Times New Roman" w:cs="Times New Roman"/>
          <w:color w:val="000000"/>
          <w:sz w:val="24"/>
          <w:szCs w:val="24"/>
        </w:rPr>
        <w:t xml:space="preserve"> et al. (2010</w:t>
      </w:r>
      <w:r w:rsidR="00AC5880">
        <w:rPr>
          <w:rFonts w:ascii="Times New Roman" w:hAnsi="Times New Roman" w:cs="Times New Roman"/>
          <w:color w:val="000000"/>
          <w:sz w:val="24"/>
          <w:szCs w:val="24"/>
        </w:rPr>
        <w:t>b,c</w:t>
      </w:r>
      <w:r w:rsidR="009C344D">
        <w:rPr>
          <w:rFonts w:ascii="Times New Roman" w:hAnsi="Times New Roman" w:cs="Times New Roman"/>
          <w:color w:val="000000"/>
          <w:sz w:val="24"/>
          <w:szCs w:val="24"/>
        </w:rPr>
        <w:t>)</w:t>
      </w:r>
      <w:r w:rsidR="00127CA6">
        <w:rPr>
          <w:rFonts w:ascii="Times New Roman" w:hAnsi="Times New Roman" w:cs="Times New Roman"/>
          <w:color w:val="000000"/>
          <w:sz w:val="24"/>
          <w:szCs w:val="24"/>
        </w:rPr>
        <w:t xml:space="preserve"> </w:t>
      </w:r>
      <w:r w:rsidR="009C344D">
        <w:rPr>
          <w:rFonts w:ascii="Times New Roman" w:hAnsi="Times New Roman" w:cs="Times New Roman"/>
          <w:color w:val="000000"/>
          <w:sz w:val="24"/>
          <w:szCs w:val="24"/>
        </w:rPr>
        <w:t xml:space="preserve">trabalhando com inclusão de até 30% de glicerina na dieta de </w:t>
      </w:r>
      <w:r w:rsidR="007B0146">
        <w:rPr>
          <w:rFonts w:ascii="Times New Roman" w:hAnsi="Times New Roman" w:cs="Times New Roman"/>
          <w:color w:val="000000"/>
          <w:sz w:val="24"/>
          <w:szCs w:val="24"/>
        </w:rPr>
        <w:t xml:space="preserve">30 </w:t>
      </w:r>
      <w:r w:rsidR="009C344D">
        <w:rPr>
          <w:rFonts w:ascii="Times New Roman" w:hAnsi="Times New Roman" w:cs="Times New Roman"/>
          <w:color w:val="000000"/>
          <w:sz w:val="24"/>
          <w:szCs w:val="24"/>
        </w:rPr>
        <w:t xml:space="preserve">bovinos de corte </w:t>
      </w:r>
      <w:r w:rsidR="007B0146">
        <w:rPr>
          <w:rFonts w:ascii="Times New Roman" w:hAnsi="Times New Roman" w:cs="Times New Roman"/>
          <w:color w:val="000000"/>
          <w:sz w:val="24"/>
          <w:szCs w:val="24"/>
        </w:rPr>
        <w:t xml:space="preserve">não </w:t>
      </w:r>
      <w:r w:rsidR="009C344D">
        <w:rPr>
          <w:rFonts w:ascii="Times New Roman" w:hAnsi="Times New Roman" w:cs="Times New Roman"/>
          <w:color w:val="000000"/>
          <w:sz w:val="24"/>
          <w:szCs w:val="24"/>
        </w:rPr>
        <w:t>encontraram diferenças nas concentrações de hemácias, hematócrito e</w:t>
      </w:r>
      <w:r w:rsidR="007B0146">
        <w:rPr>
          <w:rFonts w:ascii="Times New Roman" w:hAnsi="Times New Roman" w:cs="Times New Roman"/>
          <w:color w:val="000000"/>
          <w:sz w:val="24"/>
          <w:szCs w:val="24"/>
        </w:rPr>
        <w:t xml:space="preserve"> plaquetas e</w:t>
      </w:r>
      <w:r w:rsidR="009C344D">
        <w:rPr>
          <w:rFonts w:ascii="Times New Roman" w:hAnsi="Times New Roman" w:cs="Times New Roman"/>
          <w:color w:val="000000"/>
          <w:sz w:val="24"/>
          <w:szCs w:val="24"/>
        </w:rPr>
        <w:t xml:space="preserve"> tais parâmetros também se mantiveram dentro do </w:t>
      </w:r>
      <w:r w:rsidR="003B7827">
        <w:rPr>
          <w:rFonts w:ascii="Times New Roman" w:hAnsi="Times New Roman" w:cs="Times New Roman"/>
          <w:color w:val="000000"/>
          <w:sz w:val="24"/>
          <w:szCs w:val="24"/>
        </w:rPr>
        <w:t xml:space="preserve">intervalo </w:t>
      </w:r>
      <w:r w:rsidR="009C344D">
        <w:rPr>
          <w:rFonts w:ascii="Times New Roman" w:hAnsi="Times New Roman" w:cs="Times New Roman"/>
          <w:color w:val="000000"/>
          <w:sz w:val="24"/>
          <w:szCs w:val="24"/>
        </w:rPr>
        <w:t>sugerido como normal</w:t>
      </w:r>
      <w:r w:rsidR="007B0146">
        <w:rPr>
          <w:rFonts w:ascii="Times New Roman" w:hAnsi="Times New Roman" w:cs="Times New Roman"/>
          <w:color w:val="000000"/>
          <w:sz w:val="24"/>
          <w:szCs w:val="24"/>
        </w:rPr>
        <w:t>, o que corrobora com o presente estudo</w:t>
      </w:r>
      <w:r w:rsidR="009C344D">
        <w:rPr>
          <w:rFonts w:ascii="Times New Roman" w:hAnsi="Times New Roman" w:cs="Times New Roman"/>
          <w:color w:val="000000"/>
          <w:sz w:val="24"/>
          <w:szCs w:val="24"/>
        </w:rPr>
        <w:t>.</w:t>
      </w:r>
      <w:r w:rsidR="007B0146">
        <w:rPr>
          <w:rFonts w:ascii="Times New Roman" w:hAnsi="Times New Roman" w:cs="Times New Roman"/>
          <w:color w:val="000000"/>
          <w:sz w:val="24"/>
          <w:szCs w:val="24"/>
        </w:rPr>
        <w:t xml:space="preserve"> No quadro leucocitário, os mesmos autores encontraram efeitos significativos para as concentrações de leucócitos totais, monócitos e neutrófilos segmentados, o que não ocorreu no presente estudo, portanto, pode-se inferir que </w:t>
      </w:r>
      <w:r w:rsidR="007B0146">
        <w:rPr>
          <w:rFonts w:ascii="Times New Roman" w:hAnsi="Times New Roman" w:cs="Times New Roman"/>
          <w:color w:val="000000"/>
          <w:sz w:val="24"/>
          <w:szCs w:val="24"/>
        </w:rPr>
        <w:lastRenderedPageBreak/>
        <w:t xml:space="preserve">concentrações de </w:t>
      </w:r>
      <w:r w:rsidR="00530DFD">
        <w:rPr>
          <w:rFonts w:ascii="Times New Roman" w:hAnsi="Times New Roman" w:cs="Times New Roman"/>
          <w:color w:val="000000"/>
          <w:sz w:val="24"/>
          <w:szCs w:val="24"/>
        </w:rPr>
        <w:t xml:space="preserve">até </w:t>
      </w:r>
      <w:r w:rsidR="007B0146">
        <w:rPr>
          <w:rFonts w:ascii="Times New Roman" w:hAnsi="Times New Roman" w:cs="Times New Roman"/>
          <w:color w:val="000000"/>
          <w:sz w:val="24"/>
          <w:szCs w:val="24"/>
        </w:rPr>
        <w:t>10%</w:t>
      </w:r>
      <w:r w:rsidR="00530DFD">
        <w:rPr>
          <w:rFonts w:ascii="Times New Roman" w:hAnsi="Times New Roman" w:cs="Times New Roman"/>
          <w:color w:val="000000"/>
          <w:sz w:val="24"/>
          <w:szCs w:val="24"/>
        </w:rPr>
        <w:t xml:space="preserve"> de glicerina associada ou não a</w:t>
      </w:r>
      <w:r w:rsidR="007B0146">
        <w:rPr>
          <w:rFonts w:ascii="Times New Roman" w:hAnsi="Times New Roman" w:cs="Times New Roman"/>
          <w:color w:val="000000"/>
          <w:sz w:val="24"/>
          <w:szCs w:val="24"/>
        </w:rPr>
        <w:t xml:space="preserve"> diferentes volumosos não alteram o eritrograma, ta</w:t>
      </w:r>
      <w:r w:rsidR="00530DFD">
        <w:rPr>
          <w:rFonts w:ascii="Times New Roman" w:hAnsi="Times New Roman" w:cs="Times New Roman"/>
          <w:color w:val="000000"/>
          <w:sz w:val="24"/>
          <w:szCs w:val="24"/>
        </w:rPr>
        <w:t>mpouco o leucograma dos animais. P</w:t>
      </w:r>
      <w:r w:rsidR="007B0146">
        <w:rPr>
          <w:rFonts w:ascii="Times New Roman" w:hAnsi="Times New Roman" w:cs="Times New Roman"/>
          <w:color w:val="000000"/>
          <w:sz w:val="24"/>
          <w:szCs w:val="24"/>
        </w:rPr>
        <w:t>orém, a inclusão de altas concentrações (30%) pode alterar o quadro leucocitário dos animais</w:t>
      </w:r>
      <w:r w:rsidR="00881417">
        <w:rPr>
          <w:rFonts w:ascii="Times New Roman" w:hAnsi="Times New Roman" w:cs="Times New Roman"/>
          <w:color w:val="000000"/>
          <w:sz w:val="24"/>
          <w:szCs w:val="24"/>
        </w:rPr>
        <w:t>, provavelmente devido aos desafios impostos ao organismo, principalmente aos órgãos hematopoiéticos como baço e fígado, para a metabolização e aproveitamento dos nutrientes da dieta</w:t>
      </w:r>
      <w:r w:rsidR="007B0146">
        <w:rPr>
          <w:rFonts w:ascii="Times New Roman" w:hAnsi="Times New Roman" w:cs="Times New Roman"/>
          <w:color w:val="000000"/>
          <w:sz w:val="24"/>
          <w:szCs w:val="24"/>
        </w:rPr>
        <w:t>.</w:t>
      </w:r>
    </w:p>
    <w:p w:rsidR="00EB11B4" w:rsidRDefault="00530DFD" w:rsidP="0008205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Quanto à</w:t>
      </w:r>
      <w:r w:rsidR="00EB11B4">
        <w:rPr>
          <w:rFonts w:ascii="Times New Roman" w:hAnsi="Times New Roman" w:cs="Times New Roman"/>
          <w:sz w:val="24"/>
          <w:szCs w:val="24"/>
        </w:rPr>
        <w:t xml:space="preserve"> </w:t>
      </w:r>
      <w:r>
        <w:rPr>
          <w:rFonts w:ascii="Times New Roman" w:hAnsi="Times New Roman" w:cs="Times New Roman"/>
          <w:sz w:val="24"/>
          <w:szCs w:val="24"/>
        </w:rPr>
        <w:t>atividade sérica</w:t>
      </w:r>
      <w:r w:rsidR="00EB11B4">
        <w:rPr>
          <w:rFonts w:ascii="Times New Roman" w:hAnsi="Times New Roman" w:cs="Times New Roman"/>
          <w:sz w:val="24"/>
          <w:szCs w:val="24"/>
        </w:rPr>
        <w:t xml:space="preserve"> das enzima</w:t>
      </w:r>
      <w:r w:rsidR="0057419B">
        <w:rPr>
          <w:rFonts w:ascii="Times New Roman" w:hAnsi="Times New Roman" w:cs="Times New Roman"/>
          <w:sz w:val="24"/>
          <w:szCs w:val="24"/>
        </w:rPr>
        <w:t>s hepáticas analisadas (Tabela 4</w:t>
      </w:r>
      <w:r w:rsidR="00EB11B4">
        <w:rPr>
          <w:rFonts w:ascii="Times New Roman" w:hAnsi="Times New Roman" w:cs="Times New Roman"/>
          <w:sz w:val="24"/>
          <w:szCs w:val="24"/>
        </w:rPr>
        <w:t xml:space="preserve">), houve efeito dos tratamentos somente sobre a </w:t>
      </w:r>
      <w:r>
        <w:rPr>
          <w:rFonts w:ascii="Times New Roman" w:hAnsi="Times New Roman" w:cs="Times New Roman"/>
          <w:sz w:val="24"/>
          <w:szCs w:val="24"/>
        </w:rPr>
        <w:t xml:space="preserve">atividade da </w:t>
      </w:r>
      <w:r w:rsidR="00EB11B4">
        <w:rPr>
          <w:rFonts w:ascii="Times New Roman" w:hAnsi="Times New Roman" w:cs="Times New Roman"/>
          <w:sz w:val="24"/>
          <w:szCs w:val="24"/>
        </w:rPr>
        <w:t>enzima AST (</w:t>
      </w:r>
      <w:r>
        <w:rPr>
          <w:rFonts w:ascii="Times New Roman" w:hAnsi="Times New Roman" w:cs="Times New Roman"/>
          <w:sz w:val="24"/>
          <w:szCs w:val="24"/>
        </w:rPr>
        <w:t xml:space="preserve">P = </w:t>
      </w:r>
      <w:r w:rsidR="00EB11B4" w:rsidRPr="00EB11B4">
        <w:rPr>
          <w:rFonts w:ascii="Times New Roman" w:hAnsi="Times New Roman" w:cs="Times New Roman"/>
          <w:sz w:val="24"/>
          <w:szCs w:val="24"/>
        </w:rPr>
        <w:t>0,023</w:t>
      </w:r>
      <w:r w:rsidR="00EB11B4">
        <w:rPr>
          <w:rFonts w:ascii="Times New Roman" w:hAnsi="Times New Roman" w:cs="Times New Roman"/>
          <w:sz w:val="24"/>
          <w:szCs w:val="24"/>
        </w:rPr>
        <w:t>)</w:t>
      </w:r>
      <w:r w:rsidR="00CF5FBD">
        <w:rPr>
          <w:rFonts w:ascii="Times New Roman" w:hAnsi="Times New Roman" w:cs="Times New Roman"/>
          <w:sz w:val="24"/>
          <w:szCs w:val="24"/>
        </w:rPr>
        <w:t xml:space="preserve">, que apresentou maiores valores nos tratamentos com silagem de milho em detrimento aos outros. </w:t>
      </w:r>
      <w:r>
        <w:rPr>
          <w:rFonts w:ascii="Times New Roman" w:hAnsi="Times New Roman" w:cs="Times New Roman"/>
          <w:sz w:val="24"/>
          <w:szCs w:val="24"/>
        </w:rPr>
        <w:t>A maior produção da enzima</w:t>
      </w:r>
      <w:r w:rsidR="004B23E7">
        <w:rPr>
          <w:rFonts w:ascii="Times New Roman" w:hAnsi="Times New Roman" w:cs="Times New Roman"/>
          <w:sz w:val="24"/>
          <w:szCs w:val="24"/>
        </w:rPr>
        <w:t xml:space="preserve"> AST deve-se</w:t>
      </w:r>
      <w:r w:rsidR="003044FE">
        <w:rPr>
          <w:rFonts w:ascii="Times New Roman" w:hAnsi="Times New Roman" w:cs="Times New Roman"/>
          <w:sz w:val="24"/>
          <w:szCs w:val="24"/>
        </w:rPr>
        <w:t xml:space="preserve"> ao maior aporte energético hepático proporcionado pela ingestão da silagem de milho quando comparado </w:t>
      </w:r>
      <w:r w:rsidR="004B23E7">
        <w:rPr>
          <w:rFonts w:ascii="Times New Roman" w:hAnsi="Times New Roman" w:cs="Times New Roman"/>
          <w:sz w:val="24"/>
          <w:szCs w:val="24"/>
        </w:rPr>
        <w:t>ao feno e à cana</w:t>
      </w:r>
      <w:r w:rsidR="001302EB">
        <w:rPr>
          <w:rFonts w:ascii="Times New Roman" w:hAnsi="Times New Roman" w:cs="Times New Roman"/>
          <w:sz w:val="24"/>
          <w:szCs w:val="24"/>
        </w:rPr>
        <w:t>-de-açúcar</w:t>
      </w:r>
      <w:r w:rsidR="004B23E7">
        <w:rPr>
          <w:rFonts w:ascii="Times New Roman" w:hAnsi="Times New Roman" w:cs="Times New Roman"/>
          <w:sz w:val="24"/>
          <w:szCs w:val="24"/>
        </w:rPr>
        <w:t>,</w:t>
      </w:r>
      <w:r w:rsidR="003044FE">
        <w:rPr>
          <w:rFonts w:ascii="Times New Roman" w:hAnsi="Times New Roman" w:cs="Times New Roman"/>
          <w:sz w:val="24"/>
          <w:szCs w:val="24"/>
        </w:rPr>
        <w:t xml:space="preserve"> que possuem</w:t>
      </w:r>
      <w:r w:rsidR="004B23E7">
        <w:rPr>
          <w:rFonts w:ascii="Times New Roman" w:hAnsi="Times New Roman" w:cs="Times New Roman"/>
          <w:sz w:val="24"/>
          <w:szCs w:val="24"/>
        </w:rPr>
        <w:t xml:space="preserve"> menores valores de extrato etéreo e maiores valores </w:t>
      </w:r>
      <w:r w:rsidR="003044FE">
        <w:rPr>
          <w:rFonts w:ascii="Times New Roman" w:hAnsi="Times New Roman" w:cs="Times New Roman"/>
          <w:sz w:val="24"/>
          <w:szCs w:val="24"/>
        </w:rPr>
        <w:t>de fibras em sua</w:t>
      </w:r>
      <w:r w:rsidR="004B23E7">
        <w:rPr>
          <w:rFonts w:ascii="Times New Roman" w:hAnsi="Times New Roman" w:cs="Times New Roman"/>
          <w:sz w:val="24"/>
          <w:szCs w:val="24"/>
        </w:rPr>
        <w:t>s composições</w:t>
      </w:r>
      <w:r w:rsidR="003044FE">
        <w:rPr>
          <w:rFonts w:ascii="Times New Roman" w:hAnsi="Times New Roman" w:cs="Times New Roman"/>
          <w:sz w:val="24"/>
          <w:szCs w:val="24"/>
        </w:rPr>
        <w:t>, dificultando seu aproveitamento pelos microorganismos ruminais.</w:t>
      </w:r>
      <w:r w:rsidR="004B23E7">
        <w:rPr>
          <w:rFonts w:ascii="Times New Roman" w:hAnsi="Times New Roman" w:cs="Times New Roman"/>
          <w:sz w:val="24"/>
          <w:szCs w:val="24"/>
        </w:rPr>
        <w:t xml:space="preserve"> </w:t>
      </w:r>
    </w:p>
    <w:p w:rsidR="007253B4" w:rsidRDefault="001302EB" w:rsidP="0008205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Na cana-de-açúcar</w:t>
      </w:r>
      <w:r w:rsidR="004B23E7">
        <w:rPr>
          <w:rFonts w:ascii="Times New Roman" w:hAnsi="Times New Roman" w:cs="Times New Roman"/>
          <w:sz w:val="24"/>
          <w:szCs w:val="24"/>
        </w:rPr>
        <w:t xml:space="preserve"> hidrolisada, ocorre a solubilização parcial da fração fibrosa d</w:t>
      </w:r>
      <w:r w:rsidR="003B7827">
        <w:rPr>
          <w:rFonts w:ascii="Times New Roman" w:hAnsi="Times New Roman" w:cs="Times New Roman"/>
          <w:sz w:val="24"/>
          <w:szCs w:val="24"/>
        </w:rPr>
        <w:t>a parede celular, proporcionando maior</w:t>
      </w:r>
      <w:r w:rsidR="004B23E7">
        <w:rPr>
          <w:rFonts w:ascii="Times New Roman" w:hAnsi="Times New Roman" w:cs="Times New Roman"/>
          <w:sz w:val="24"/>
          <w:szCs w:val="24"/>
        </w:rPr>
        <w:t xml:space="preserve"> digestibilidade (</w:t>
      </w:r>
      <w:r w:rsidR="00530DFD">
        <w:rPr>
          <w:rFonts w:ascii="Times New Roman" w:hAnsi="Times New Roman" w:cs="Times New Roman"/>
          <w:sz w:val="24"/>
          <w:szCs w:val="24"/>
        </w:rPr>
        <w:t>Oliveira et al., 2008) e consequ</w:t>
      </w:r>
      <w:r w:rsidR="004B23E7">
        <w:rPr>
          <w:rFonts w:ascii="Times New Roman" w:hAnsi="Times New Roman" w:cs="Times New Roman"/>
          <w:sz w:val="24"/>
          <w:szCs w:val="24"/>
        </w:rPr>
        <w:t xml:space="preserve">ente </w:t>
      </w:r>
      <w:r>
        <w:rPr>
          <w:rFonts w:ascii="Times New Roman" w:hAnsi="Times New Roman" w:cs="Times New Roman"/>
          <w:sz w:val="24"/>
          <w:szCs w:val="24"/>
        </w:rPr>
        <w:t>incremento</w:t>
      </w:r>
      <w:r w:rsidR="003B7827">
        <w:rPr>
          <w:rFonts w:ascii="Times New Roman" w:hAnsi="Times New Roman" w:cs="Times New Roman"/>
          <w:sz w:val="24"/>
          <w:szCs w:val="24"/>
        </w:rPr>
        <w:t xml:space="preserve"> no metabolismo energético</w:t>
      </w:r>
      <w:r w:rsidR="004B23E7">
        <w:rPr>
          <w:rFonts w:ascii="Times New Roman" w:hAnsi="Times New Roman" w:cs="Times New Roman"/>
          <w:sz w:val="24"/>
          <w:szCs w:val="24"/>
        </w:rPr>
        <w:t xml:space="preserve"> porém</w:t>
      </w:r>
      <w:r w:rsidR="003B7827">
        <w:rPr>
          <w:rFonts w:ascii="Times New Roman" w:hAnsi="Times New Roman" w:cs="Times New Roman"/>
          <w:sz w:val="24"/>
          <w:szCs w:val="24"/>
        </w:rPr>
        <w:t>,</w:t>
      </w:r>
      <w:r w:rsidR="004B23E7">
        <w:rPr>
          <w:rFonts w:ascii="Times New Roman" w:hAnsi="Times New Roman" w:cs="Times New Roman"/>
          <w:sz w:val="24"/>
          <w:szCs w:val="24"/>
        </w:rPr>
        <w:t xml:space="preserve"> não suficiente quand</w:t>
      </w:r>
      <w:r w:rsidR="005837C2">
        <w:rPr>
          <w:rFonts w:ascii="Times New Roman" w:hAnsi="Times New Roman" w:cs="Times New Roman"/>
          <w:sz w:val="24"/>
          <w:szCs w:val="24"/>
        </w:rPr>
        <w:t>o comparada à silagem de milho, que apre</w:t>
      </w:r>
      <w:r w:rsidR="00530DFD">
        <w:rPr>
          <w:rFonts w:ascii="Times New Roman" w:hAnsi="Times New Roman" w:cs="Times New Roman"/>
          <w:sz w:val="24"/>
          <w:szCs w:val="24"/>
        </w:rPr>
        <w:t>sentou os maiores valores das enzimas</w:t>
      </w:r>
      <w:r w:rsidR="005837C2">
        <w:rPr>
          <w:rFonts w:ascii="Times New Roman" w:hAnsi="Times New Roman" w:cs="Times New Roman"/>
          <w:sz w:val="24"/>
          <w:szCs w:val="24"/>
        </w:rPr>
        <w:t xml:space="preserve"> AST e FA</w:t>
      </w:r>
      <w:r w:rsidR="003B7827">
        <w:rPr>
          <w:rFonts w:ascii="Times New Roman" w:hAnsi="Times New Roman" w:cs="Times New Roman"/>
          <w:sz w:val="24"/>
          <w:szCs w:val="24"/>
        </w:rPr>
        <w:t>, sugerindo aumento do metabolismo hepático</w:t>
      </w:r>
      <w:r w:rsidR="005837C2">
        <w:rPr>
          <w:rFonts w:ascii="Times New Roman" w:hAnsi="Times New Roman" w:cs="Times New Roman"/>
          <w:sz w:val="24"/>
          <w:szCs w:val="24"/>
        </w:rPr>
        <w:t>.</w:t>
      </w:r>
    </w:p>
    <w:p w:rsidR="005837C2" w:rsidRDefault="00C45ECC" w:rsidP="0008205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 valores encontrados para </w:t>
      </w:r>
      <w:r w:rsidR="00530DFD">
        <w:rPr>
          <w:rFonts w:ascii="Times New Roman" w:hAnsi="Times New Roman" w:cs="Times New Roman"/>
          <w:sz w:val="24"/>
          <w:szCs w:val="24"/>
        </w:rPr>
        <w:t xml:space="preserve">as enzimas </w:t>
      </w:r>
      <w:r>
        <w:rPr>
          <w:rFonts w:ascii="Times New Roman" w:hAnsi="Times New Roman" w:cs="Times New Roman"/>
          <w:sz w:val="24"/>
          <w:szCs w:val="24"/>
        </w:rPr>
        <w:t>AST e GGT</w:t>
      </w:r>
      <w:r w:rsidR="00DC10E5">
        <w:rPr>
          <w:rFonts w:ascii="Times New Roman" w:hAnsi="Times New Roman" w:cs="Times New Roman"/>
          <w:sz w:val="24"/>
          <w:szCs w:val="24"/>
        </w:rPr>
        <w:t xml:space="preserve"> estão dentro dos intervalos sugeridos como normais</w:t>
      </w:r>
      <w:r>
        <w:rPr>
          <w:rFonts w:ascii="Times New Roman" w:hAnsi="Times New Roman" w:cs="Times New Roman"/>
          <w:sz w:val="24"/>
          <w:szCs w:val="24"/>
        </w:rPr>
        <w:t xml:space="preserve"> (</w:t>
      </w:r>
      <w:r w:rsidRPr="00C45ECC">
        <w:rPr>
          <w:rFonts w:ascii="Times New Roman" w:hAnsi="Times New Roman" w:cs="Times New Roman"/>
          <w:sz w:val="24"/>
          <w:szCs w:val="24"/>
        </w:rPr>
        <w:t>27,2 a 44</w:t>
      </w:r>
      <w:r>
        <w:rPr>
          <w:rFonts w:ascii="Times New Roman" w:hAnsi="Times New Roman" w:cs="Times New Roman"/>
          <w:sz w:val="24"/>
          <w:szCs w:val="24"/>
        </w:rPr>
        <w:t xml:space="preserve"> U/L</w:t>
      </w:r>
      <w:r w:rsidRPr="00C45ECC">
        <w:rPr>
          <w:rFonts w:ascii="Times New Roman" w:hAnsi="Times New Roman" w:cs="Times New Roman"/>
          <w:sz w:val="24"/>
          <w:szCs w:val="24"/>
        </w:rPr>
        <w:t xml:space="preserve"> e 0 a 139,8 U/L</w:t>
      </w:r>
      <w:r>
        <w:rPr>
          <w:rFonts w:ascii="Times New Roman" w:hAnsi="Times New Roman" w:cs="Times New Roman"/>
          <w:sz w:val="24"/>
          <w:szCs w:val="24"/>
        </w:rPr>
        <w:t>, respectivamente</w:t>
      </w:r>
      <w:r>
        <w:rPr>
          <w:sz w:val="20"/>
          <w:szCs w:val="20"/>
        </w:rPr>
        <w:t>)</w:t>
      </w:r>
      <w:r w:rsidR="003B7827">
        <w:rPr>
          <w:rFonts w:ascii="Times New Roman" w:hAnsi="Times New Roman" w:cs="Times New Roman"/>
          <w:sz w:val="24"/>
          <w:szCs w:val="24"/>
        </w:rPr>
        <w:t xml:space="preserve"> por Barros Filho (1995) </w:t>
      </w:r>
      <w:r w:rsidR="00DC10E5">
        <w:rPr>
          <w:rFonts w:ascii="Times New Roman" w:hAnsi="Times New Roman" w:cs="Times New Roman"/>
          <w:sz w:val="24"/>
          <w:szCs w:val="24"/>
        </w:rPr>
        <w:t xml:space="preserve">porém, </w:t>
      </w:r>
      <w:r>
        <w:rPr>
          <w:rFonts w:ascii="Times New Roman" w:hAnsi="Times New Roman" w:cs="Times New Roman"/>
          <w:sz w:val="24"/>
          <w:szCs w:val="24"/>
        </w:rPr>
        <w:t>tais enzimas</w:t>
      </w:r>
      <w:r w:rsidR="00DC10E5">
        <w:rPr>
          <w:rFonts w:ascii="Times New Roman" w:hAnsi="Times New Roman" w:cs="Times New Roman"/>
          <w:sz w:val="24"/>
          <w:szCs w:val="24"/>
        </w:rPr>
        <w:t xml:space="preserve"> apresentam </w:t>
      </w:r>
      <w:r w:rsidR="00530DFD">
        <w:rPr>
          <w:rFonts w:ascii="Times New Roman" w:hAnsi="Times New Roman" w:cs="Times New Roman"/>
          <w:sz w:val="24"/>
          <w:szCs w:val="24"/>
        </w:rPr>
        <w:t>concentrações</w:t>
      </w:r>
      <w:r w:rsidR="00DC10E5">
        <w:rPr>
          <w:rFonts w:ascii="Times New Roman" w:hAnsi="Times New Roman" w:cs="Times New Roman"/>
          <w:sz w:val="24"/>
          <w:szCs w:val="24"/>
        </w:rPr>
        <w:t xml:space="preserve"> abaixo dos encontrados por Silva et al. (2010) ao trabalharem com 30 bovinos de corte com inclusão de até 30% de glicerina na dieta, que foram de 65,7 U/L </w:t>
      </w:r>
      <w:r w:rsidR="00530DFD">
        <w:rPr>
          <w:rFonts w:ascii="Times New Roman" w:hAnsi="Times New Roman" w:cs="Times New Roman"/>
          <w:sz w:val="24"/>
          <w:szCs w:val="24"/>
        </w:rPr>
        <w:t>para AST e 28,5 U/L para</w:t>
      </w:r>
      <w:r w:rsidR="00DC10E5">
        <w:rPr>
          <w:rFonts w:ascii="Times New Roman" w:hAnsi="Times New Roman" w:cs="Times New Roman"/>
          <w:sz w:val="24"/>
          <w:szCs w:val="24"/>
        </w:rPr>
        <w:t xml:space="preserve"> GGT, evidenciando-se assim que </w:t>
      </w:r>
      <w:r>
        <w:rPr>
          <w:rFonts w:ascii="Times New Roman" w:hAnsi="Times New Roman" w:cs="Times New Roman"/>
          <w:sz w:val="24"/>
          <w:szCs w:val="24"/>
        </w:rPr>
        <w:t>os diferentes volumosos estudados associados ou não à glicerina</w:t>
      </w:r>
      <w:r w:rsidR="00DC10E5">
        <w:rPr>
          <w:rFonts w:ascii="Times New Roman" w:hAnsi="Times New Roman" w:cs="Times New Roman"/>
          <w:sz w:val="24"/>
          <w:szCs w:val="24"/>
        </w:rPr>
        <w:t xml:space="preserve"> </w:t>
      </w:r>
      <w:r>
        <w:rPr>
          <w:rFonts w:ascii="Times New Roman" w:hAnsi="Times New Roman" w:cs="Times New Roman"/>
          <w:sz w:val="24"/>
          <w:szCs w:val="24"/>
        </w:rPr>
        <w:t xml:space="preserve">podem modificar o metabolismo hepático, mas altas concentrações de glicerina (30%) associada a altos níveis de </w:t>
      </w:r>
      <w:r>
        <w:rPr>
          <w:rFonts w:ascii="Times New Roman" w:hAnsi="Times New Roman" w:cs="Times New Roman"/>
          <w:sz w:val="24"/>
          <w:szCs w:val="24"/>
        </w:rPr>
        <w:lastRenderedPageBreak/>
        <w:t xml:space="preserve">concentrado (70%) podem gerar maiores </w:t>
      </w:r>
      <w:r w:rsidR="003B7827">
        <w:rPr>
          <w:rFonts w:ascii="Times New Roman" w:hAnsi="Times New Roman" w:cs="Times New Roman"/>
          <w:sz w:val="24"/>
          <w:szCs w:val="24"/>
        </w:rPr>
        <w:t>alterações no</w:t>
      </w:r>
      <w:r>
        <w:rPr>
          <w:rFonts w:ascii="Times New Roman" w:hAnsi="Times New Roman" w:cs="Times New Roman"/>
          <w:sz w:val="24"/>
          <w:szCs w:val="24"/>
        </w:rPr>
        <w:t xml:space="preserve"> metabolismo energético</w:t>
      </w:r>
      <w:r w:rsidR="001302EB">
        <w:rPr>
          <w:rFonts w:ascii="Times New Roman" w:hAnsi="Times New Roman" w:cs="Times New Roman"/>
          <w:sz w:val="24"/>
          <w:szCs w:val="24"/>
        </w:rPr>
        <w:t>, principalmente hepático,</w:t>
      </w:r>
      <w:r>
        <w:rPr>
          <w:rFonts w:ascii="Times New Roman" w:hAnsi="Times New Roman" w:cs="Times New Roman"/>
          <w:sz w:val="24"/>
          <w:szCs w:val="24"/>
        </w:rPr>
        <w:t xml:space="preserve"> dos animais. </w:t>
      </w:r>
    </w:p>
    <w:p w:rsidR="007253B4" w:rsidRPr="00245591" w:rsidRDefault="00C45ECC" w:rsidP="0008205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00530DFD">
        <w:rPr>
          <w:rFonts w:ascii="Times New Roman" w:hAnsi="Times New Roman" w:cs="Times New Roman"/>
          <w:sz w:val="24"/>
          <w:szCs w:val="24"/>
        </w:rPr>
        <w:t>concentração</w:t>
      </w:r>
      <w:r w:rsidR="001D7614">
        <w:rPr>
          <w:rFonts w:ascii="Times New Roman" w:hAnsi="Times New Roman" w:cs="Times New Roman"/>
          <w:sz w:val="24"/>
          <w:szCs w:val="24"/>
        </w:rPr>
        <w:t xml:space="preserve"> da enzima</w:t>
      </w:r>
      <w:r>
        <w:rPr>
          <w:rFonts w:ascii="Times New Roman" w:hAnsi="Times New Roman" w:cs="Times New Roman"/>
          <w:sz w:val="24"/>
          <w:szCs w:val="24"/>
        </w:rPr>
        <w:t xml:space="preserve"> FA se manteve dentro do intervalo sugerido como normal por Kaneko et al. (2008). </w:t>
      </w:r>
      <w:r w:rsidR="00793F90">
        <w:rPr>
          <w:rFonts w:ascii="Times New Roman" w:hAnsi="Times New Roman" w:cs="Times New Roman"/>
          <w:sz w:val="24"/>
          <w:szCs w:val="24"/>
        </w:rPr>
        <w:t xml:space="preserve">Tal enzima possui valor diagnóstico quando associada a alterações na </w:t>
      </w:r>
      <w:r w:rsidR="001D7614">
        <w:rPr>
          <w:rFonts w:ascii="Times New Roman" w:hAnsi="Times New Roman" w:cs="Times New Roman"/>
          <w:sz w:val="24"/>
          <w:szCs w:val="24"/>
        </w:rPr>
        <w:t xml:space="preserve">atividade da enzima </w:t>
      </w:r>
      <w:r w:rsidR="00793F90">
        <w:rPr>
          <w:rFonts w:ascii="Times New Roman" w:hAnsi="Times New Roman" w:cs="Times New Roman"/>
          <w:sz w:val="24"/>
          <w:szCs w:val="24"/>
        </w:rPr>
        <w:t>GGT, podendo sugerir alterações nos canalículos biliares, desenvolvendo colestase, o que não foi evidenciado no presente estudo.</w:t>
      </w:r>
    </w:p>
    <w:p w:rsidR="007253B4" w:rsidRPr="007F58A5" w:rsidRDefault="00A66C28" w:rsidP="0008205B">
      <w:pPr>
        <w:spacing w:after="0" w:line="48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Os tratamentos com silagem de milho também exerceram influência</w:t>
      </w:r>
      <w:r w:rsidR="001D7614">
        <w:rPr>
          <w:rFonts w:ascii="Times New Roman" w:eastAsia="Calibri" w:hAnsi="Times New Roman" w:cs="Times New Roman"/>
          <w:sz w:val="24"/>
          <w:szCs w:val="24"/>
        </w:rPr>
        <w:t xml:space="preserve"> (P</w:t>
      </w:r>
      <w:r w:rsidR="00530DFD">
        <w:rPr>
          <w:rFonts w:ascii="Times New Roman" w:eastAsia="Calibri" w:hAnsi="Times New Roman" w:cs="Times New Roman"/>
          <w:sz w:val="24"/>
          <w:szCs w:val="24"/>
        </w:rPr>
        <w:t xml:space="preserve"> </w:t>
      </w:r>
      <w:r w:rsidR="001D7614">
        <w:rPr>
          <w:rFonts w:ascii="Times New Roman" w:eastAsia="Calibri" w:hAnsi="Times New Roman" w:cs="Times New Roman"/>
          <w:sz w:val="24"/>
          <w:szCs w:val="24"/>
        </w:rPr>
        <w:t>=</w:t>
      </w:r>
      <w:r w:rsidR="00530DFD">
        <w:rPr>
          <w:rFonts w:ascii="Times New Roman" w:eastAsia="Calibri" w:hAnsi="Times New Roman" w:cs="Times New Roman"/>
          <w:sz w:val="24"/>
          <w:szCs w:val="24"/>
        </w:rPr>
        <w:t xml:space="preserve"> </w:t>
      </w:r>
      <w:r w:rsidR="001D7614" w:rsidRPr="00A66C28">
        <w:rPr>
          <w:rFonts w:ascii="Times New Roman" w:hAnsi="Times New Roman" w:cs="Times New Roman"/>
          <w:sz w:val="24"/>
          <w:szCs w:val="24"/>
        </w:rPr>
        <w:t>0,021</w:t>
      </w:r>
      <w:r w:rsidR="001D7614">
        <w:rPr>
          <w:rFonts w:ascii="Times New Roman" w:hAnsi="Times New Roman" w:cs="Times New Roman"/>
          <w:sz w:val="24"/>
          <w:szCs w:val="24"/>
        </w:rPr>
        <w:t>)</w:t>
      </w:r>
      <w:r>
        <w:rPr>
          <w:rFonts w:ascii="Times New Roman" w:eastAsia="Calibri" w:hAnsi="Times New Roman" w:cs="Times New Roman"/>
          <w:sz w:val="24"/>
          <w:szCs w:val="24"/>
        </w:rPr>
        <w:t xml:space="preserve"> sobre a concentração de colesterol </w:t>
      </w:r>
      <w:r w:rsidR="001D7614">
        <w:rPr>
          <w:rFonts w:ascii="Times New Roman" w:hAnsi="Times New Roman" w:cs="Times New Roman"/>
          <w:sz w:val="24"/>
          <w:szCs w:val="24"/>
        </w:rPr>
        <w:t>(</w:t>
      </w:r>
      <w:r w:rsidR="0057419B">
        <w:rPr>
          <w:rFonts w:ascii="Times New Roman" w:hAnsi="Times New Roman" w:cs="Times New Roman"/>
          <w:sz w:val="24"/>
          <w:szCs w:val="24"/>
        </w:rPr>
        <w:t>Tabela 5</w:t>
      </w:r>
      <w:r w:rsidR="001D7614">
        <w:rPr>
          <w:rFonts w:ascii="Times New Roman" w:hAnsi="Times New Roman" w:cs="Times New Roman"/>
          <w:sz w:val="24"/>
          <w:szCs w:val="24"/>
        </w:rPr>
        <w:t>)</w:t>
      </w:r>
      <w:r>
        <w:rPr>
          <w:rFonts w:ascii="Times New Roman" w:hAnsi="Times New Roman" w:cs="Times New Roman"/>
          <w:sz w:val="24"/>
          <w:szCs w:val="24"/>
        </w:rPr>
        <w:t>, ressaltando que o maior valor encontrado foi no tratamento com inclusão de 10% de glicerina (S10). Esta diferença perante os outros tratamentos evidencia a maior atividade hepática dos animais que receberam os tratamentos com s</w:t>
      </w:r>
      <w:r w:rsidR="00A77431">
        <w:rPr>
          <w:rFonts w:ascii="Times New Roman" w:hAnsi="Times New Roman" w:cs="Times New Roman"/>
          <w:sz w:val="24"/>
          <w:szCs w:val="24"/>
        </w:rPr>
        <w:t>ilagem de milho</w:t>
      </w:r>
      <w:r w:rsidR="007F58A5">
        <w:rPr>
          <w:rFonts w:ascii="Times New Roman" w:hAnsi="Times New Roman" w:cs="Times New Roman"/>
          <w:sz w:val="24"/>
          <w:szCs w:val="24"/>
        </w:rPr>
        <w:t>.</w:t>
      </w:r>
    </w:p>
    <w:p w:rsidR="00593585" w:rsidRDefault="007E352E" w:rsidP="0008205B">
      <w:pPr>
        <w:spacing w:after="0" w:line="480" w:lineRule="auto"/>
        <w:ind w:firstLine="567"/>
        <w:jc w:val="both"/>
        <w:rPr>
          <w:rFonts w:ascii="Times New Roman" w:eastAsia="Calibri" w:hAnsi="Times New Roman" w:cs="Times New Roman"/>
          <w:sz w:val="24"/>
          <w:szCs w:val="24"/>
        </w:rPr>
      </w:pPr>
      <w:r w:rsidRPr="007253B4">
        <w:rPr>
          <w:rFonts w:ascii="Times New Roman" w:eastAsia="Calibri" w:hAnsi="Times New Roman" w:cs="Times New Roman"/>
          <w:sz w:val="24"/>
          <w:szCs w:val="24"/>
        </w:rPr>
        <w:t>Não houve efeito significativo entre os tratamentos e a inclusão de 10% de glicerina associada a estes tratamentos</w:t>
      </w:r>
      <w:r w:rsidR="00BF47FB">
        <w:rPr>
          <w:rFonts w:ascii="Times New Roman" w:eastAsia="Calibri" w:hAnsi="Times New Roman" w:cs="Times New Roman"/>
          <w:sz w:val="24"/>
          <w:szCs w:val="24"/>
        </w:rPr>
        <w:t xml:space="preserve"> em nenhum dos parâmetros estudados</w:t>
      </w:r>
      <w:r w:rsidRPr="007253B4">
        <w:rPr>
          <w:rFonts w:ascii="Times New Roman" w:eastAsia="Calibri" w:hAnsi="Times New Roman" w:cs="Times New Roman"/>
          <w:sz w:val="24"/>
          <w:szCs w:val="24"/>
        </w:rPr>
        <w:t xml:space="preserve">, exceto </w:t>
      </w:r>
      <w:r w:rsidR="006D3155">
        <w:rPr>
          <w:rFonts w:ascii="Times New Roman" w:eastAsia="Calibri" w:hAnsi="Times New Roman" w:cs="Times New Roman"/>
          <w:sz w:val="24"/>
          <w:szCs w:val="24"/>
        </w:rPr>
        <w:t>entre o t</w:t>
      </w:r>
      <w:r w:rsidR="007B578D" w:rsidRPr="007253B4">
        <w:rPr>
          <w:rFonts w:ascii="Times New Roman" w:eastAsia="Calibri" w:hAnsi="Times New Roman" w:cs="Times New Roman"/>
          <w:sz w:val="24"/>
          <w:szCs w:val="24"/>
        </w:rPr>
        <w:t>ratamento</w:t>
      </w:r>
      <w:r w:rsidR="006D3155">
        <w:rPr>
          <w:rFonts w:ascii="Times New Roman" w:eastAsia="Calibri" w:hAnsi="Times New Roman" w:cs="Times New Roman"/>
          <w:sz w:val="24"/>
          <w:szCs w:val="24"/>
        </w:rPr>
        <w:t xml:space="preserve"> </w:t>
      </w:r>
      <w:r w:rsidR="001D7614">
        <w:rPr>
          <w:rFonts w:ascii="Times New Roman" w:eastAsia="Calibri" w:hAnsi="Times New Roman" w:cs="Times New Roman"/>
          <w:sz w:val="24"/>
          <w:szCs w:val="24"/>
        </w:rPr>
        <w:t>com cana-de-açúcar hidrolisada</w:t>
      </w:r>
      <w:r w:rsidR="005C32A6" w:rsidRPr="007253B4">
        <w:rPr>
          <w:rFonts w:ascii="Times New Roman" w:eastAsia="Calibri" w:hAnsi="Times New Roman" w:cs="Times New Roman"/>
          <w:sz w:val="24"/>
          <w:szCs w:val="24"/>
        </w:rPr>
        <w:t xml:space="preserve"> (86,01</w:t>
      </w:r>
      <w:r w:rsidR="001D7614">
        <w:rPr>
          <w:rFonts w:ascii="Times New Roman" w:eastAsia="Calibri" w:hAnsi="Times New Roman" w:cs="Times New Roman"/>
          <w:sz w:val="24"/>
          <w:szCs w:val="24"/>
        </w:rPr>
        <w:t xml:space="preserve"> mg/dL</w:t>
      </w:r>
      <w:r w:rsidR="005C32A6" w:rsidRPr="007253B4">
        <w:rPr>
          <w:rFonts w:ascii="Times New Roman" w:eastAsia="Calibri" w:hAnsi="Times New Roman" w:cs="Times New Roman"/>
          <w:sz w:val="24"/>
          <w:szCs w:val="24"/>
        </w:rPr>
        <w:t>)</w:t>
      </w:r>
      <w:r w:rsidR="006D3155">
        <w:rPr>
          <w:rFonts w:ascii="Times New Roman" w:eastAsia="Calibri" w:hAnsi="Times New Roman" w:cs="Times New Roman"/>
          <w:sz w:val="24"/>
          <w:szCs w:val="24"/>
        </w:rPr>
        <w:t xml:space="preserve"> e o t</w:t>
      </w:r>
      <w:r w:rsidR="007B578D" w:rsidRPr="007253B4">
        <w:rPr>
          <w:rFonts w:ascii="Times New Roman" w:eastAsia="Calibri" w:hAnsi="Times New Roman" w:cs="Times New Roman"/>
          <w:sz w:val="24"/>
          <w:szCs w:val="24"/>
        </w:rPr>
        <w:t xml:space="preserve">ratamento </w:t>
      </w:r>
      <w:r w:rsidR="001D7614">
        <w:rPr>
          <w:rFonts w:ascii="Times New Roman" w:eastAsia="Calibri" w:hAnsi="Times New Roman" w:cs="Times New Roman"/>
          <w:sz w:val="24"/>
          <w:szCs w:val="24"/>
        </w:rPr>
        <w:t>com cana-de-açúcar hidrolisada</w:t>
      </w:r>
      <w:r w:rsidR="001D7614" w:rsidRPr="007253B4">
        <w:rPr>
          <w:rFonts w:ascii="Times New Roman" w:eastAsia="Calibri" w:hAnsi="Times New Roman" w:cs="Times New Roman"/>
          <w:sz w:val="24"/>
          <w:szCs w:val="24"/>
        </w:rPr>
        <w:t xml:space="preserve"> </w:t>
      </w:r>
      <w:r w:rsidR="001D7614">
        <w:rPr>
          <w:rFonts w:ascii="Times New Roman" w:eastAsia="Calibri" w:hAnsi="Times New Roman" w:cs="Times New Roman"/>
          <w:sz w:val="24"/>
          <w:szCs w:val="24"/>
        </w:rPr>
        <w:t>adicionada de 10% de glicerina</w:t>
      </w:r>
      <w:r w:rsidR="00BF47FB" w:rsidRPr="007253B4">
        <w:rPr>
          <w:rFonts w:ascii="Times New Roman" w:eastAsia="Calibri" w:hAnsi="Times New Roman" w:cs="Times New Roman"/>
          <w:sz w:val="24"/>
          <w:szCs w:val="24"/>
        </w:rPr>
        <w:t xml:space="preserve"> </w:t>
      </w:r>
      <w:r w:rsidR="005C32A6" w:rsidRPr="007253B4">
        <w:rPr>
          <w:rFonts w:ascii="Times New Roman" w:eastAsia="Calibri" w:hAnsi="Times New Roman" w:cs="Times New Roman"/>
          <w:sz w:val="24"/>
          <w:szCs w:val="24"/>
        </w:rPr>
        <w:t>(60,78</w:t>
      </w:r>
      <w:r w:rsidR="001D7614">
        <w:rPr>
          <w:rFonts w:ascii="Times New Roman" w:eastAsia="Calibri" w:hAnsi="Times New Roman" w:cs="Times New Roman"/>
          <w:sz w:val="24"/>
          <w:szCs w:val="24"/>
        </w:rPr>
        <w:t xml:space="preserve"> mg/dL</w:t>
      </w:r>
      <w:r w:rsidR="005C32A6" w:rsidRPr="007253B4">
        <w:rPr>
          <w:rFonts w:ascii="Times New Roman" w:eastAsia="Calibri" w:hAnsi="Times New Roman" w:cs="Times New Roman"/>
          <w:sz w:val="24"/>
          <w:szCs w:val="24"/>
        </w:rPr>
        <w:t xml:space="preserve">) sobre a </w:t>
      </w:r>
      <w:r w:rsidR="00530DFD">
        <w:rPr>
          <w:rFonts w:ascii="Times New Roman" w:eastAsia="Calibri" w:hAnsi="Times New Roman" w:cs="Times New Roman"/>
          <w:sz w:val="24"/>
          <w:szCs w:val="24"/>
        </w:rPr>
        <w:t xml:space="preserve">concentração de </w:t>
      </w:r>
      <w:r w:rsidR="005C32A6" w:rsidRPr="007253B4">
        <w:rPr>
          <w:rFonts w:ascii="Times New Roman" w:eastAsia="Calibri" w:hAnsi="Times New Roman" w:cs="Times New Roman"/>
          <w:sz w:val="24"/>
          <w:szCs w:val="24"/>
        </w:rPr>
        <w:t>glicose</w:t>
      </w:r>
      <w:r w:rsidRPr="007253B4">
        <w:rPr>
          <w:rFonts w:ascii="Times New Roman" w:eastAsia="Calibri" w:hAnsi="Times New Roman" w:cs="Times New Roman"/>
          <w:sz w:val="24"/>
          <w:szCs w:val="24"/>
        </w:rPr>
        <w:t xml:space="preserve"> em que houve efeito significativo (</w:t>
      </w:r>
      <w:r w:rsidR="001D7614">
        <w:rPr>
          <w:rFonts w:ascii="Times New Roman" w:eastAsia="Calibri" w:hAnsi="Times New Roman" w:cs="Times New Roman"/>
          <w:sz w:val="24"/>
          <w:szCs w:val="24"/>
        </w:rPr>
        <w:t>P</w:t>
      </w:r>
      <w:r w:rsidR="00530DFD">
        <w:rPr>
          <w:rFonts w:ascii="Times New Roman" w:eastAsia="Calibri" w:hAnsi="Times New Roman" w:cs="Times New Roman"/>
          <w:sz w:val="24"/>
          <w:szCs w:val="24"/>
        </w:rPr>
        <w:t xml:space="preserve"> </w:t>
      </w:r>
      <w:r w:rsidR="001D7614">
        <w:rPr>
          <w:rFonts w:ascii="Times New Roman" w:eastAsia="Calibri" w:hAnsi="Times New Roman" w:cs="Times New Roman"/>
          <w:sz w:val="24"/>
          <w:szCs w:val="24"/>
        </w:rPr>
        <w:t>=</w:t>
      </w:r>
      <w:r w:rsidR="00530DFD">
        <w:rPr>
          <w:rFonts w:ascii="Times New Roman" w:eastAsia="Calibri" w:hAnsi="Times New Roman" w:cs="Times New Roman"/>
          <w:sz w:val="24"/>
          <w:szCs w:val="24"/>
        </w:rPr>
        <w:t xml:space="preserve"> </w:t>
      </w:r>
      <w:r w:rsidRPr="007253B4">
        <w:rPr>
          <w:rFonts w:ascii="Times New Roman" w:eastAsia="Calibri" w:hAnsi="Times New Roman" w:cs="Times New Roman"/>
          <w:sz w:val="24"/>
          <w:szCs w:val="24"/>
        </w:rPr>
        <w:t>0,0486)</w:t>
      </w:r>
      <w:r w:rsidR="00CE3A0B" w:rsidRPr="007253B4">
        <w:rPr>
          <w:rFonts w:ascii="Times New Roman" w:eastAsia="Calibri" w:hAnsi="Times New Roman" w:cs="Times New Roman"/>
          <w:sz w:val="24"/>
          <w:szCs w:val="24"/>
        </w:rPr>
        <w:t>, porém</w:t>
      </w:r>
      <w:r w:rsidR="00530DFD">
        <w:rPr>
          <w:rFonts w:ascii="Times New Roman" w:eastAsia="Calibri" w:hAnsi="Times New Roman" w:cs="Times New Roman"/>
          <w:sz w:val="24"/>
          <w:szCs w:val="24"/>
        </w:rPr>
        <w:t>,</w:t>
      </w:r>
      <w:r w:rsidR="00CE3A0B" w:rsidRPr="007253B4">
        <w:rPr>
          <w:rFonts w:ascii="Times New Roman" w:eastAsia="Calibri" w:hAnsi="Times New Roman" w:cs="Times New Roman"/>
          <w:sz w:val="24"/>
          <w:szCs w:val="24"/>
        </w:rPr>
        <w:t xml:space="preserve"> não </w:t>
      </w:r>
      <w:r w:rsidR="00FF0041">
        <w:rPr>
          <w:rFonts w:ascii="Times New Roman" w:eastAsia="Calibri" w:hAnsi="Times New Roman" w:cs="Times New Roman"/>
          <w:sz w:val="24"/>
          <w:szCs w:val="24"/>
        </w:rPr>
        <w:t>infere-se</w:t>
      </w:r>
      <w:r w:rsidR="00CE3A0B" w:rsidRPr="007253B4">
        <w:rPr>
          <w:rFonts w:ascii="Times New Roman" w:eastAsia="Calibri" w:hAnsi="Times New Roman" w:cs="Times New Roman"/>
          <w:sz w:val="24"/>
          <w:szCs w:val="24"/>
        </w:rPr>
        <w:t xml:space="preserve"> que somente a inclusão de glicerina possa ter influenciado tal parâmetro, já que a adição de glicerina no feno e na </w:t>
      </w:r>
      <w:r w:rsidRPr="007253B4">
        <w:rPr>
          <w:rFonts w:ascii="Times New Roman" w:eastAsia="Calibri" w:hAnsi="Times New Roman" w:cs="Times New Roman"/>
          <w:sz w:val="24"/>
          <w:szCs w:val="24"/>
        </w:rPr>
        <w:t>silagem de milho</w:t>
      </w:r>
      <w:r w:rsidR="00CE3A0B" w:rsidRPr="007253B4">
        <w:rPr>
          <w:rFonts w:ascii="Times New Roman" w:eastAsia="Calibri" w:hAnsi="Times New Roman" w:cs="Times New Roman"/>
          <w:sz w:val="24"/>
          <w:szCs w:val="24"/>
        </w:rPr>
        <w:t xml:space="preserve"> não </w:t>
      </w:r>
      <w:r w:rsidR="00BF47FB">
        <w:rPr>
          <w:rFonts w:ascii="Times New Roman" w:eastAsia="Calibri" w:hAnsi="Times New Roman" w:cs="Times New Roman"/>
          <w:sz w:val="24"/>
          <w:szCs w:val="24"/>
        </w:rPr>
        <w:t>alterou</w:t>
      </w:r>
      <w:r w:rsidR="00CE3A0B" w:rsidRPr="007253B4">
        <w:rPr>
          <w:rFonts w:ascii="Times New Roman" w:eastAsia="Calibri" w:hAnsi="Times New Roman" w:cs="Times New Roman"/>
          <w:sz w:val="24"/>
          <w:szCs w:val="24"/>
        </w:rPr>
        <w:t xml:space="preserve"> </w:t>
      </w:r>
      <w:r w:rsidR="00BF47FB">
        <w:rPr>
          <w:rFonts w:ascii="Times New Roman" w:eastAsia="Calibri" w:hAnsi="Times New Roman" w:cs="Times New Roman"/>
          <w:sz w:val="24"/>
          <w:szCs w:val="24"/>
        </w:rPr>
        <w:t>nenhum parâmetro</w:t>
      </w:r>
      <w:r w:rsidR="00A40586">
        <w:rPr>
          <w:rFonts w:ascii="Times New Roman" w:eastAsia="Calibri" w:hAnsi="Times New Roman" w:cs="Times New Roman"/>
          <w:sz w:val="24"/>
          <w:szCs w:val="24"/>
        </w:rPr>
        <w:t xml:space="preserve"> sanguíneo</w:t>
      </w:r>
      <w:r w:rsidR="00CE3A0B" w:rsidRPr="007253B4">
        <w:rPr>
          <w:rFonts w:ascii="Times New Roman" w:eastAsia="Calibri" w:hAnsi="Times New Roman" w:cs="Times New Roman"/>
          <w:sz w:val="24"/>
          <w:szCs w:val="24"/>
        </w:rPr>
        <w:t>.</w:t>
      </w:r>
      <w:r w:rsidR="002837DD">
        <w:rPr>
          <w:rFonts w:ascii="Times New Roman" w:eastAsia="Calibri" w:hAnsi="Times New Roman" w:cs="Times New Roman"/>
          <w:sz w:val="24"/>
          <w:szCs w:val="24"/>
        </w:rPr>
        <w:t xml:space="preserve"> </w:t>
      </w:r>
    </w:p>
    <w:p w:rsidR="007253B4" w:rsidRDefault="002C4AE7" w:rsidP="0008205B">
      <w:pPr>
        <w:spacing w:after="0" w:line="48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Os valores da concentração de</w:t>
      </w:r>
      <w:r w:rsidR="002837DD">
        <w:rPr>
          <w:rFonts w:ascii="Times New Roman" w:eastAsia="Calibri" w:hAnsi="Times New Roman" w:cs="Times New Roman"/>
          <w:sz w:val="24"/>
          <w:szCs w:val="24"/>
        </w:rPr>
        <w:t xml:space="preserve"> glicose sanguínea encontrados para </w:t>
      </w:r>
      <w:r>
        <w:rPr>
          <w:rFonts w:ascii="Times New Roman" w:eastAsia="Calibri" w:hAnsi="Times New Roman" w:cs="Times New Roman"/>
          <w:sz w:val="24"/>
          <w:szCs w:val="24"/>
        </w:rPr>
        <w:t>os</w:t>
      </w:r>
      <w:r w:rsidR="002837DD">
        <w:rPr>
          <w:rFonts w:ascii="Times New Roman" w:eastAsia="Calibri" w:hAnsi="Times New Roman" w:cs="Times New Roman"/>
          <w:sz w:val="24"/>
          <w:szCs w:val="24"/>
        </w:rPr>
        <w:t xml:space="preserve"> tratamentos estão acima </w:t>
      </w:r>
      <w:r w:rsidR="00CE3A0B" w:rsidRPr="007253B4">
        <w:rPr>
          <w:rFonts w:ascii="Times New Roman" w:eastAsia="Calibri" w:hAnsi="Times New Roman" w:cs="Times New Roman"/>
          <w:sz w:val="24"/>
          <w:szCs w:val="24"/>
        </w:rPr>
        <w:t xml:space="preserve">do </w:t>
      </w:r>
      <w:r w:rsidR="002837DD">
        <w:rPr>
          <w:rFonts w:ascii="Times New Roman" w:eastAsia="Calibri" w:hAnsi="Times New Roman" w:cs="Times New Roman"/>
          <w:sz w:val="24"/>
          <w:szCs w:val="24"/>
        </w:rPr>
        <w:t xml:space="preserve">intervalo </w:t>
      </w:r>
      <w:r w:rsidR="00CE3A0B" w:rsidRPr="007253B4">
        <w:rPr>
          <w:rFonts w:ascii="Times New Roman" w:eastAsia="Calibri" w:hAnsi="Times New Roman" w:cs="Times New Roman"/>
          <w:sz w:val="24"/>
          <w:szCs w:val="24"/>
        </w:rPr>
        <w:t>sugerido como normal por Kaneko et al.</w:t>
      </w:r>
      <w:r w:rsidR="002837DD">
        <w:rPr>
          <w:rFonts w:ascii="Times New Roman" w:eastAsia="Calibri" w:hAnsi="Times New Roman" w:cs="Times New Roman"/>
          <w:sz w:val="24"/>
          <w:szCs w:val="24"/>
        </w:rPr>
        <w:t xml:space="preserve"> (2008</w:t>
      </w:r>
      <w:r w:rsidR="00CE3A0B" w:rsidRPr="007253B4">
        <w:rPr>
          <w:rFonts w:ascii="Times New Roman" w:eastAsia="Calibri" w:hAnsi="Times New Roman" w:cs="Times New Roman"/>
          <w:sz w:val="24"/>
          <w:szCs w:val="24"/>
        </w:rPr>
        <w:t>)</w:t>
      </w:r>
      <w:r w:rsidR="00A77431">
        <w:rPr>
          <w:rFonts w:ascii="Times New Roman" w:eastAsia="Calibri" w:hAnsi="Times New Roman" w:cs="Times New Roman"/>
          <w:sz w:val="24"/>
          <w:szCs w:val="24"/>
        </w:rPr>
        <w:t>,</w:t>
      </w:r>
      <w:r w:rsidR="00CE3A0B" w:rsidRPr="007253B4">
        <w:rPr>
          <w:rFonts w:ascii="Times New Roman" w:eastAsia="Calibri" w:hAnsi="Times New Roman" w:cs="Times New Roman"/>
          <w:sz w:val="24"/>
          <w:szCs w:val="24"/>
        </w:rPr>
        <w:t xml:space="preserve"> </w:t>
      </w:r>
      <w:r w:rsidR="00CE3A0B" w:rsidRPr="002837DD">
        <w:rPr>
          <w:rFonts w:ascii="Times New Roman" w:eastAsia="Calibri" w:hAnsi="Times New Roman" w:cs="Times New Roman"/>
          <w:sz w:val="24"/>
          <w:szCs w:val="24"/>
        </w:rPr>
        <w:t xml:space="preserve">que é de </w:t>
      </w:r>
      <w:r w:rsidR="002837DD">
        <w:rPr>
          <w:rFonts w:ascii="Times New Roman" w:eastAsia="Calibri" w:hAnsi="Times New Roman" w:cs="Times New Roman"/>
          <w:sz w:val="24"/>
          <w:szCs w:val="24"/>
        </w:rPr>
        <w:t>45 a 75 mg/dL</w:t>
      </w:r>
      <w:r>
        <w:rPr>
          <w:rFonts w:ascii="Times New Roman" w:eastAsia="Calibri" w:hAnsi="Times New Roman" w:cs="Times New Roman"/>
          <w:sz w:val="24"/>
          <w:szCs w:val="24"/>
        </w:rPr>
        <w:t xml:space="preserve">, exceto o tratamento com </w:t>
      </w:r>
      <w:r w:rsidR="00783B69">
        <w:rPr>
          <w:rFonts w:ascii="Times New Roman" w:eastAsia="Calibri" w:hAnsi="Times New Roman" w:cs="Times New Roman"/>
          <w:sz w:val="24"/>
          <w:szCs w:val="24"/>
        </w:rPr>
        <w:t xml:space="preserve">silagem de milho e com </w:t>
      </w:r>
      <w:r>
        <w:rPr>
          <w:rFonts w:ascii="Times New Roman" w:eastAsia="Calibri" w:hAnsi="Times New Roman" w:cs="Times New Roman"/>
          <w:sz w:val="24"/>
          <w:szCs w:val="24"/>
        </w:rPr>
        <w:t>cana-de-açúcar hidrolisada</w:t>
      </w:r>
      <w:r w:rsidR="00783B69">
        <w:rPr>
          <w:rFonts w:ascii="Times New Roman" w:eastAsia="Calibri" w:hAnsi="Times New Roman" w:cs="Times New Roman"/>
          <w:sz w:val="24"/>
          <w:szCs w:val="24"/>
        </w:rPr>
        <w:t xml:space="preserve"> adicionada de 10% de glicerina</w:t>
      </w:r>
      <w:r w:rsidR="002837DD">
        <w:rPr>
          <w:rFonts w:ascii="Times New Roman" w:eastAsia="Calibri" w:hAnsi="Times New Roman" w:cs="Times New Roman"/>
          <w:sz w:val="24"/>
          <w:szCs w:val="24"/>
        </w:rPr>
        <w:t xml:space="preserve">. </w:t>
      </w:r>
      <w:r w:rsidR="00783B69">
        <w:rPr>
          <w:rFonts w:ascii="Times New Roman" w:eastAsia="Calibri" w:hAnsi="Times New Roman" w:cs="Times New Roman"/>
          <w:sz w:val="24"/>
          <w:szCs w:val="24"/>
        </w:rPr>
        <w:t>R</w:t>
      </w:r>
      <w:r w:rsidR="002837DD">
        <w:rPr>
          <w:rFonts w:ascii="Times New Roman" w:eastAsia="Calibri" w:hAnsi="Times New Roman" w:cs="Times New Roman"/>
          <w:sz w:val="24"/>
          <w:szCs w:val="24"/>
        </w:rPr>
        <w:t>essalta-se que o tratamento com inclusão de 10% de glicerina associada à cana</w:t>
      </w:r>
      <w:r w:rsidR="00A40586">
        <w:rPr>
          <w:rFonts w:ascii="Times New Roman" w:eastAsia="Calibri" w:hAnsi="Times New Roman" w:cs="Times New Roman"/>
          <w:sz w:val="24"/>
          <w:szCs w:val="24"/>
        </w:rPr>
        <w:t>-de-açúcar hidrolisada</w:t>
      </w:r>
      <w:r w:rsidR="002837DD">
        <w:rPr>
          <w:rFonts w:ascii="Times New Roman" w:eastAsia="Calibri" w:hAnsi="Times New Roman" w:cs="Times New Roman"/>
          <w:sz w:val="24"/>
          <w:szCs w:val="24"/>
        </w:rPr>
        <w:t xml:space="preserve"> proporcionou o menor valor </w:t>
      </w:r>
      <w:r w:rsidR="00A40586">
        <w:rPr>
          <w:rFonts w:ascii="Times New Roman" w:eastAsia="Calibri" w:hAnsi="Times New Roman" w:cs="Times New Roman"/>
          <w:sz w:val="24"/>
          <w:szCs w:val="24"/>
        </w:rPr>
        <w:t xml:space="preserve">de glicose </w:t>
      </w:r>
      <w:r w:rsidR="002837DD">
        <w:rPr>
          <w:rFonts w:ascii="Times New Roman" w:eastAsia="Calibri" w:hAnsi="Times New Roman" w:cs="Times New Roman"/>
          <w:sz w:val="24"/>
          <w:szCs w:val="24"/>
        </w:rPr>
        <w:t>perante os o</w:t>
      </w:r>
      <w:r w:rsidR="00EB11B4">
        <w:rPr>
          <w:rFonts w:ascii="Times New Roman" w:eastAsia="Calibri" w:hAnsi="Times New Roman" w:cs="Times New Roman"/>
          <w:sz w:val="24"/>
          <w:szCs w:val="24"/>
        </w:rPr>
        <w:t>utros tratamentos, assim pode-se</w:t>
      </w:r>
      <w:r w:rsidR="002837DD">
        <w:rPr>
          <w:rFonts w:ascii="Times New Roman" w:eastAsia="Calibri" w:hAnsi="Times New Roman" w:cs="Times New Roman"/>
          <w:sz w:val="24"/>
          <w:szCs w:val="24"/>
        </w:rPr>
        <w:t xml:space="preserve"> inferir que este tratamento proporc</w:t>
      </w:r>
      <w:r w:rsidR="00396DEF">
        <w:rPr>
          <w:rFonts w:ascii="Times New Roman" w:eastAsia="Calibri" w:hAnsi="Times New Roman" w:cs="Times New Roman"/>
          <w:sz w:val="24"/>
          <w:szCs w:val="24"/>
        </w:rPr>
        <w:t>ionou menor atividade hepática.</w:t>
      </w:r>
      <w:r w:rsidR="00BF47FB" w:rsidRPr="00BF47FB">
        <w:rPr>
          <w:rFonts w:ascii="Times New Roman" w:eastAsia="Calibri" w:hAnsi="Times New Roman" w:cs="Times New Roman"/>
          <w:sz w:val="24"/>
          <w:szCs w:val="24"/>
        </w:rPr>
        <w:t xml:space="preserve"> </w:t>
      </w:r>
      <w:r w:rsidR="00BF47FB" w:rsidRPr="007253B4">
        <w:rPr>
          <w:rFonts w:ascii="Times New Roman" w:eastAsia="Calibri" w:hAnsi="Times New Roman" w:cs="Times New Roman"/>
          <w:sz w:val="24"/>
          <w:szCs w:val="24"/>
        </w:rPr>
        <w:t>Por</w:t>
      </w:r>
      <w:r w:rsidR="00BF47FB">
        <w:rPr>
          <w:rFonts w:ascii="Times New Roman" w:eastAsia="Calibri" w:hAnsi="Times New Roman" w:cs="Times New Roman"/>
          <w:sz w:val="24"/>
          <w:szCs w:val="24"/>
        </w:rPr>
        <w:t>tanto</w:t>
      </w:r>
      <w:r w:rsidR="00EB11B4">
        <w:rPr>
          <w:rFonts w:ascii="Times New Roman" w:eastAsia="Calibri" w:hAnsi="Times New Roman" w:cs="Times New Roman"/>
          <w:sz w:val="24"/>
          <w:szCs w:val="24"/>
        </w:rPr>
        <w:t>, sugere-se</w:t>
      </w:r>
      <w:r w:rsidR="00BF47FB" w:rsidRPr="007253B4">
        <w:rPr>
          <w:rFonts w:ascii="Times New Roman" w:eastAsia="Calibri" w:hAnsi="Times New Roman" w:cs="Times New Roman"/>
          <w:sz w:val="24"/>
          <w:szCs w:val="24"/>
        </w:rPr>
        <w:t xml:space="preserve"> que a adição de glicerina </w:t>
      </w:r>
      <w:r w:rsidR="00783B69">
        <w:rPr>
          <w:rFonts w:ascii="Times New Roman" w:eastAsia="Calibri" w:hAnsi="Times New Roman" w:cs="Times New Roman"/>
          <w:sz w:val="24"/>
          <w:szCs w:val="24"/>
        </w:rPr>
        <w:t>aos tratamentos estudados</w:t>
      </w:r>
      <w:r w:rsidR="00BF47FB" w:rsidRPr="007253B4">
        <w:rPr>
          <w:rFonts w:ascii="Times New Roman" w:eastAsia="Calibri" w:hAnsi="Times New Roman" w:cs="Times New Roman"/>
          <w:sz w:val="24"/>
          <w:szCs w:val="24"/>
        </w:rPr>
        <w:t xml:space="preserve"> pode alterar</w:t>
      </w:r>
      <w:r w:rsidR="00BF47FB">
        <w:rPr>
          <w:rFonts w:ascii="Times New Roman" w:eastAsia="Calibri" w:hAnsi="Times New Roman" w:cs="Times New Roman"/>
          <w:sz w:val="24"/>
          <w:szCs w:val="24"/>
        </w:rPr>
        <w:t xml:space="preserve"> a </w:t>
      </w:r>
      <w:r w:rsidR="00783B69">
        <w:rPr>
          <w:rFonts w:ascii="Times New Roman" w:eastAsia="Calibri" w:hAnsi="Times New Roman" w:cs="Times New Roman"/>
          <w:sz w:val="24"/>
          <w:szCs w:val="24"/>
        </w:rPr>
        <w:lastRenderedPageBreak/>
        <w:t xml:space="preserve">concentração de </w:t>
      </w:r>
      <w:r w:rsidR="00BF47FB">
        <w:rPr>
          <w:rFonts w:ascii="Times New Roman" w:eastAsia="Calibri" w:hAnsi="Times New Roman" w:cs="Times New Roman"/>
          <w:sz w:val="24"/>
          <w:szCs w:val="24"/>
        </w:rPr>
        <w:t>glicose sanguínea e, consequentemente, o metabolismo energético dos animais.</w:t>
      </w:r>
      <w:r w:rsidR="00783B69">
        <w:rPr>
          <w:rFonts w:ascii="Times New Roman" w:eastAsia="Calibri" w:hAnsi="Times New Roman" w:cs="Times New Roman"/>
          <w:sz w:val="24"/>
          <w:szCs w:val="24"/>
        </w:rPr>
        <w:t xml:space="preserve"> </w:t>
      </w:r>
    </w:p>
    <w:p w:rsidR="006D3155" w:rsidRDefault="00A36147" w:rsidP="0008205B">
      <w:pPr>
        <w:spacing w:after="0" w:line="48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6D3155">
        <w:rPr>
          <w:rFonts w:ascii="Times New Roman" w:eastAsia="Calibri" w:hAnsi="Times New Roman" w:cs="Times New Roman"/>
          <w:sz w:val="24"/>
          <w:szCs w:val="24"/>
        </w:rPr>
        <w:t>s diferentes volumosos associados ou não à glicerina alteram o metabolismo energético dos animais, porém, os tratamentos com cana</w:t>
      </w:r>
      <w:r w:rsidR="00A40586">
        <w:rPr>
          <w:rFonts w:ascii="Times New Roman" w:eastAsia="Calibri" w:hAnsi="Times New Roman" w:cs="Times New Roman"/>
          <w:sz w:val="24"/>
          <w:szCs w:val="24"/>
        </w:rPr>
        <w:t>-de-açúcar</w:t>
      </w:r>
      <w:r w:rsidR="006D3155">
        <w:rPr>
          <w:rFonts w:ascii="Times New Roman" w:eastAsia="Calibri" w:hAnsi="Times New Roman" w:cs="Times New Roman"/>
          <w:sz w:val="24"/>
          <w:szCs w:val="24"/>
        </w:rPr>
        <w:t xml:space="preserve"> hidrolisada proporcionaram menor atividade hepática e os com silagem de milho, maior atividade hepática, </w:t>
      </w:r>
      <w:r w:rsidR="009E0DB5">
        <w:rPr>
          <w:rFonts w:ascii="Times New Roman" w:eastAsia="Calibri" w:hAnsi="Times New Roman" w:cs="Times New Roman"/>
          <w:sz w:val="24"/>
          <w:szCs w:val="24"/>
        </w:rPr>
        <w:t>evidenciada pela diferença (</w:t>
      </w:r>
      <w:r w:rsidR="00783B69">
        <w:rPr>
          <w:rFonts w:ascii="Times New Roman" w:eastAsia="Calibri" w:hAnsi="Times New Roman" w:cs="Times New Roman"/>
          <w:sz w:val="24"/>
          <w:szCs w:val="24"/>
        </w:rPr>
        <w:t>P</w:t>
      </w:r>
      <w:r w:rsidR="003A5FDA">
        <w:rPr>
          <w:rFonts w:ascii="Times New Roman" w:eastAsia="Calibri" w:hAnsi="Times New Roman" w:cs="Times New Roman"/>
          <w:sz w:val="24"/>
          <w:szCs w:val="24"/>
        </w:rPr>
        <w:t xml:space="preserve"> </w:t>
      </w:r>
      <w:r w:rsidR="00783B69">
        <w:rPr>
          <w:rFonts w:ascii="Times New Roman" w:eastAsia="Calibri" w:hAnsi="Times New Roman" w:cs="Times New Roman"/>
          <w:sz w:val="24"/>
          <w:szCs w:val="24"/>
        </w:rPr>
        <w:t>=</w:t>
      </w:r>
      <w:r w:rsidR="003A5FDA">
        <w:rPr>
          <w:rFonts w:ascii="Times New Roman" w:eastAsia="Calibri" w:hAnsi="Times New Roman" w:cs="Times New Roman"/>
          <w:sz w:val="24"/>
          <w:szCs w:val="24"/>
        </w:rPr>
        <w:t xml:space="preserve"> </w:t>
      </w:r>
      <w:r w:rsidR="009E0DB5" w:rsidRPr="009E0DB5">
        <w:rPr>
          <w:rFonts w:ascii="Times New Roman" w:hAnsi="Times New Roman" w:cs="Times New Roman"/>
          <w:sz w:val="24"/>
          <w:szCs w:val="24"/>
        </w:rPr>
        <w:t>0,021)</w:t>
      </w:r>
      <w:r w:rsidR="009E0DB5">
        <w:rPr>
          <w:rFonts w:ascii="Times New Roman" w:eastAsia="Calibri" w:hAnsi="Times New Roman" w:cs="Times New Roman"/>
          <w:sz w:val="24"/>
          <w:szCs w:val="24"/>
        </w:rPr>
        <w:t xml:space="preserve"> entre o tratamento com silagem de milho e os outros tratamentos quanto às concentrações de coles</w:t>
      </w:r>
      <w:r>
        <w:rPr>
          <w:rFonts w:ascii="Times New Roman" w:eastAsia="Calibri" w:hAnsi="Times New Roman" w:cs="Times New Roman"/>
          <w:sz w:val="24"/>
          <w:szCs w:val="24"/>
        </w:rPr>
        <w:t>terol, sendo tais tratamentos (silagem de m</w:t>
      </w:r>
      <w:r w:rsidR="00783B69">
        <w:rPr>
          <w:rFonts w:ascii="Times New Roman" w:eastAsia="Calibri" w:hAnsi="Times New Roman" w:cs="Times New Roman"/>
          <w:sz w:val="24"/>
          <w:szCs w:val="24"/>
        </w:rPr>
        <w:t>ilho</w:t>
      </w:r>
      <w:r>
        <w:rPr>
          <w:rFonts w:ascii="Times New Roman" w:eastAsia="Calibri" w:hAnsi="Times New Roman" w:cs="Times New Roman"/>
          <w:sz w:val="24"/>
          <w:szCs w:val="24"/>
        </w:rPr>
        <w:t xml:space="preserve"> e silagem de m</w:t>
      </w:r>
      <w:r w:rsidR="00783B69">
        <w:rPr>
          <w:rFonts w:ascii="Times New Roman" w:eastAsia="Calibri" w:hAnsi="Times New Roman" w:cs="Times New Roman"/>
          <w:sz w:val="24"/>
          <w:szCs w:val="24"/>
        </w:rPr>
        <w:t xml:space="preserve">ilho adicionada de </w:t>
      </w:r>
      <w:r w:rsidR="009E0DB5">
        <w:rPr>
          <w:rFonts w:ascii="Times New Roman" w:eastAsia="Calibri" w:hAnsi="Times New Roman" w:cs="Times New Roman"/>
          <w:sz w:val="24"/>
          <w:szCs w:val="24"/>
        </w:rPr>
        <w:t>10</w:t>
      </w:r>
      <w:r w:rsidR="00783B69">
        <w:rPr>
          <w:rFonts w:ascii="Times New Roman" w:eastAsia="Calibri" w:hAnsi="Times New Roman" w:cs="Times New Roman"/>
          <w:sz w:val="24"/>
          <w:szCs w:val="24"/>
        </w:rPr>
        <w:t>% de glicerina</w:t>
      </w:r>
      <w:r w:rsidR="009E0DB5">
        <w:rPr>
          <w:rFonts w:ascii="Times New Roman" w:eastAsia="Calibri" w:hAnsi="Times New Roman" w:cs="Times New Roman"/>
          <w:sz w:val="24"/>
          <w:szCs w:val="24"/>
        </w:rPr>
        <w:t xml:space="preserve">) os de maiores valores, </w:t>
      </w:r>
      <w:r w:rsidR="006D3155">
        <w:rPr>
          <w:rFonts w:ascii="Times New Roman" w:eastAsia="Calibri" w:hAnsi="Times New Roman" w:cs="Times New Roman"/>
          <w:sz w:val="24"/>
          <w:szCs w:val="24"/>
        </w:rPr>
        <w:t xml:space="preserve">proporcionando melhor aproveitamento energético e possivelmente, melhor desempenho em ganho de peso. </w:t>
      </w:r>
    </w:p>
    <w:p w:rsidR="00125F6C" w:rsidRPr="007253B4" w:rsidRDefault="00125F6C" w:rsidP="0008205B">
      <w:pPr>
        <w:spacing w:after="0" w:line="480" w:lineRule="auto"/>
        <w:ind w:firstLine="567"/>
        <w:jc w:val="both"/>
        <w:rPr>
          <w:rFonts w:ascii="Times New Roman" w:eastAsia="Calibri" w:hAnsi="Times New Roman" w:cs="Times New Roman"/>
          <w:sz w:val="24"/>
          <w:szCs w:val="24"/>
        </w:rPr>
      </w:pPr>
    </w:p>
    <w:p w:rsidR="007B578D" w:rsidRPr="007253B4" w:rsidRDefault="00BF47FB" w:rsidP="0008205B">
      <w:pPr>
        <w:spacing w:after="0" w:line="480" w:lineRule="auto"/>
        <w:jc w:val="center"/>
        <w:rPr>
          <w:rFonts w:ascii="Times New Roman" w:eastAsia="Calibri" w:hAnsi="Times New Roman" w:cs="Times New Roman"/>
          <w:b/>
          <w:sz w:val="24"/>
          <w:szCs w:val="24"/>
        </w:rPr>
      </w:pPr>
      <w:r w:rsidRPr="007253B4">
        <w:rPr>
          <w:rFonts w:ascii="Times New Roman" w:hAnsi="Times New Roman" w:cs="Times New Roman"/>
          <w:b/>
          <w:sz w:val="24"/>
          <w:szCs w:val="24"/>
        </w:rPr>
        <w:t>CONCLUSÃO</w:t>
      </w:r>
    </w:p>
    <w:p w:rsidR="007B578D" w:rsidRPr="007253B4" w:rsidRDefault="007B578D" w:rsidP="0008205B">
      <w:pPr>
        <w:spacing w:after="0" w:line="480" w:lineRule="auto"/>
        <w:ind w:firstLine="540"/>
        <w:jc w:val="both"/>
        <w:rPr>
          <w:rFonts w:ascii="Times New Roman" w:eastAsia="Calibri" w:hAnsi="Times New Roman" w:cs="Times New Roman"/>
          <w:sz w:val="24"/>
          <w:szCs w:val="24"/>
        </w:rPr>
      </w:pPr>
      <w:r w:rsidRPr="007253B4">
        <w:rPr>
          <w:rFonts w:ascii="Times New Roman" w:hAnsi="Times New Roman" w:cs="Times New Roman"/>
          <w:sz w:val="24"/>
          <w:szCs w:val="24"/>
        </w:rPr>
        <w:t xml:space="preserve">A </w:t>
      </w:r>
      <w:r w:rsidR="005C32A6" w:rsidRPr="007253B4">
        <w:rPr>
          <w:rFonts w:ascii="Times New Roman" w:hAnsi="Times New Roman" w:cs="Times New Roman"/>
          <w:sz w:val="24"/>
          <w:szCs w:val="24"/>
        </w:rPr>
        <w:t xml:space="preserve">inclusão de </w:t>
      </w:r>
      <w:r w:rsidR="00BF47FB">
        <w:rPr>
          <w:rFonts w:ascii="Times New Roman" w:hAnsi="Times New Roman" w:cs="Times New Roman"/>
          <w:sz w:val="24"/>
          <w:szCs w:val="24"/>
        </w:rPr>
        <w:t xml:space="preserve">até 10% de </w:t>
      </w:r>
      <w:r w:rsidR="005C32A6" w:rsidRPr="007253B4">
        <w:rPr>
          <w:rFonts w:ascii="Times New Roman" w:hAnsi="Times New Roman" w:cs="Times New Roman"/>
          <w:sz w:val="24"/>
          <w:szCs w:val="24"/>
        </w:rPr>
        <w:t xml:space="preserve">glicerina associada </w:t>
      </w:r>
      <w:r w:rsidR="00BF47FB" w:rsidRPr="007253B4">
        <w:rPr>
          <w:rFonts w:ascii="Times New Roman" w:hAnsi="Times New Roman" w:cs="Times New Roman"/>
          <w:sz w:val="24"/>
          <w:szCs w:val="24"/>
        </w:rPr>
        <w:t>a</w:t>
      </w:r>
      <w:r w:rsidR="005C32A6" w:rsidRPr="007253B4">
        <w:rPr>
          <w:rFonts w:ascii="Times New Roman" w:hAnsi="Times New Roman" w:cs="Times New Roman"/>
          <w:sz w:val="24"/>
          <w:szCs w:val="24"/>
        </w:rPr>
        <w:t xml:space="preserve"> </w:t>
      </w:r>
      <w:r w:rsidR="007253B4" w:rsidRPr="007253B4">
        <w:rPr>
          <w:rFonts w:ascii="Times New Roman" w:hAnsi="Times New Roman" w:cs="Times New Roman"/>
          <w:sz w:val="24"/>
          <w:szCs w:val="24"/>
        </w:rPr>
        <w:t>diferentes volumosos</w:t>
      </w:r>
      <w:r w:rsidR="005C32A6" w:rsidRPr="007253B4">
        <w:rPr>
          <w:rFonts w:ascii="Times New Roman" w:hAnsi="Times New Roman" w:cs="Times New Roman"/>
          <w:sz w:val="24"/>
          <w:szCs w:val="24"/>
        </w:rPr>
        <w:t xml:space="preserve"> </w:t>
      </w:r>
      <w:r w:rsidR="00BF47FB">
        <w:rPr>
          <w:rFonts w:ascii="Times New Roman" w:eastAsia="Calibri" w:hAnsi="Times New Roman" w:cs="Times New Roman"/>
          <w:sz w:val="24"/>
          <w:szCs w:val="24"/>
        </w:rPr>
        <w:t xml:space="preserve">em dietas de bovinos de corte </w:t>
      </w:r>
      <w:r w:rsidRPr="007253B4">
        <w:rPr>
          <w:rFonts w:ascii="Times New Roman" w:eastAsia="Calibri" w:hAnsi="Times New Roman" w:cs="Times New Roman"/>
          <w:sz w:val="24"/>
          <w:szCs w:val="24"/>
        </w:rPr>
        <w:t>promove algumas alterações no quadro bioquímico</w:t>
      </w:r>
      <w:r w:rsidR="00A36147">
        <w:rPr>
          <w:rFonts w:ascii="Times New Roman" w:eastAsia="Calibri" w:hAnsi="Times New Roman" w:cs="Times New Roman"/>
          <w:sz w:val="24"/>
          <w:szCs w:val="24"/>
        </w:rPr>
        <w:t xml:space="preserve"> sérico</w:t>
      </w:r>
      <w:r w:rsidRPr="007253B4">
        <w:rPr>
          <w:rFonts w:ascii="Times New Roman" w:eastAsia="Calibri" w:hAnsi="Times New Roman" w:cs="Times New Roman"/>
          <w:sz w:val="24"/>
          <w:szCs w:val="24"/>
        </w:rPr>
        <w:t xml:space="preserve"> destes animais, indicando possíveis alterações metabólicas, principalmente hepáticas</w:t>
      </w:r>
      <w:r w:rsidR="004C073C">
        <w:rPr>
          <w:rFonts w:ascii="Times New Roman" w:eastAsia="Calibri" w:hAnsi="Times New Roman" w:cs="Times New Roman"/>
          <w:sz w:val="24"/>
          <w:szCs w:val="24"/>
        </w:rPr>
        <w:t>, alterando seu metabolismo energético</w:t>
      </w:r>
      <w:r w:rsidRPr="007253B4">
        <w:rPr>
          <w:rFonts w:ascii="Times New Roman" w:eastAsia="Calibri" w:hAnsi="Times New Roman" w:cs="Times New Roman"/>
          <w:sz w:val="24"/>
          <w:szCs w:val="24"/>
        </w:rPr>
        <w:t xml:space="preserve">. </w:t>
      </w:r>
      <w:r w:rsidR="00A77431">
        <w:rPr>
          <w:rFonts w:ascii="Times New Roman" w:eastAsia="Calibri" w:hAnsi="Times New Roman" w:cs="Times New Roman"/>
          <w:sz w:val="24"/>
          <w:szCs w:val="24"/>
        </w:rPr>
        <w:t>O tratamento com silagem de milho foi o de maior influência hepática, sugerindo melhor aproveitamento da energia</w:t>
      </w:r>
      <w:r w:rsidR="00851D3D">
        <w:rPr>
          <w:rFonts w:ascii="Times New Roman" w:eastAsia="Calibri" w:hAnsi="Times New Roman" w:cs="Times New Roman"/>
          <w:sz w:val="24"/>
          <w:szCs w:val="24"/>
        </w:rPr>
        <w:t xml:space="preserve"> da dieta</w:t>
      </w:r>
      <w:r w:rsidR="00A77431">
        <w:rPr>
          <w:rFonts w:ascii="Times New Roman" w:eastAsia="Calibri" w:hAnsi="Times New Roman" w:cs="Times New Roman"/>
          <w:sz w:val="24"/>
          <w:szCs w:val="24"/>
        </w:rPr>
        <w:t>.</w:t>
      </w:r>
    </w:p>
    <w:p w:rsidR="007B578D" w:rsidRPr="007B578D" w:rsidRDefault="007B578D" w:rsidP="0008205B">
      <w:pPr>
        <w:spacing w:after="0" w:line="480" w:lineRule="auto"/>
        <w:jc w:val="both"/>
        <w:rPr>
          <w:rFonts w:ascii="Times New Roman" w:hAnsi="Times New Roman" w:cs="Times New Roman"/>
          <w:b/>
          <w:sz w:val="24"/>
          <w:szCs w:val="24"/>
        </w:rPr>
      </w:pPr>
    </w:p>
    <w:p w:rsidR="007253B4" w:rsidRPr="007253B4" w:rsidRDefault="00426977" w:rsidP="0008205B">
      <w:pPr>
        <w:spacing w:after="0" w:line="480" w:lineRule="auto"/>
        <w:jc w:val="center"/>
        <w:rPr>
          <w:rFonts w:ascii="Times New Roman" w:hAnsi="Times New Roman" w:cs="Times New Roman"/>
          <w:b/>
          <w:sz w:val="24"/>
          <w:szCs w:val="24"/>
          <w:lang w:val="en-US"/>
        </w:rPr>
      </w:pPr>
      <w:r w:rsidRPr="007253B4">
        <w:rPr>
          <w:rFonts w:ascii="Times New Roman" w:hAnsi="Times New Roman" w:cs="Times New Roman"/>
          <w:b/>
          <w:sz w:val="24"/>
          <w:szCs w:val="24"/>
          <w:lang w:val="en-US"/>
        </w:rPr>
        <w:t>REFERÊNCIAS</w:t>
      </w:r>
    </w:p>
    <w:p w:rsidR="005C2F15" w:rsidRDefault="005C2F15" w:rsidP="0008205B">
      <w:pPr>
        <w:shd w:val="clear" w:color="auto" w:fill="FFFFFF"/>
        <w:spacing w:after="0" w:line="480" w:lineRule="auto"/>
        <w:jc w:val="both"/>
        <w:rPr>
          <w:rStyle w:val="Forte"/>
          <w:rFonts w:ascii="Times New Roman" w:hAnsi="Times New Roman" w:cs="Times New Roman"/>
          <w:b w:val="0"/>
          <w:color w:val="000000"/>
          <w:sz w:val="24"/>
          <w:szCs w:val="24"/>
          <w:lang w:val="en-US"/>
        </w:rPr>
      </w:pPr>
      <w:r w:rsidRPr="005C2F15">
        <w:rPr>
          <w:rStyle w:val="Forte"/>
          <w:rFonts w:ascii="Times New Roman" w:hAnsi="Times New Roman" w:cs="Times New Roman"/>
          <w:b w:val="0"/>
          <w:color w:val="000000"/>
          <w:sz w:val="24"/>
          <w:szCs w:val="24"/>
          <w:lang w:val="en-US"/>
        </w:rPr>
        <w:t>AENGWANICH, W.; CHANTIRATIKUL, A.; PAMOK, S. Effect of Seasonal Variations on Hematological Values and Health Monitor of Crossbred Beef Cattle at Slaughterhouse in Northeastern Part of Thailand.</w:t>
      </w:r>
      <w:r w:rsidRPr="005C2F15">
        <w:rPr>
          <w:rStyle w:val="Forte"/>
          <w:rFonts w:ascii="Times New Roman" w:hAnsi="Times New Roman" w:cs="Times New Roman"/>
          <w:color w:val="000000"/>
          <w:sz w:val="24"/>
          <w:szCs w:val="24"/>
          <w:lang w:val="en-US"/>
        </w:rPr>
        <w:t xml:space="preserve"> American-Eurasian Journal of Agricultural &amp; Environmental Sciences. </w:t>
      </w:r>
      <w:r w:rsidR="00817CBA">
        <w:rPr>
          <w:rStyle w:val="Forte"/>
          <w:rFonts w:ascii="Times New Roman" w:hAnsi="Times New Roman" w:cs="Times New Roman"/>
          <w:b w:val="0"/>
          <w:color w:val="000000"/>
          <w:sz w:val="24"/>
          <w:szCs w:val="24"/>
          <w:lang w:val="en-US"/>
        </w:rPr>
        <w:t>v.5, n.5, p.</w:t>
      </w:r>
      <w:r w:rsidRPr="005C2F15">
        <w:rPr>
          <w:rStyle w:val="Forte"/>
          <w:rFonts w:ascii="Times New Roman" w:hAnsi="Times New Roman" w:cs="Times New Roman"/>
          <w:b w:val="0"/>
          <w:color w:val="000000"/>
          <w:sz w:val="24"/>
          <w:szCs w:val="24"/>
          <w:lang w:val="en-US"/>
        </w:rPr>
        <w:t xml:space="preserve">644-648, 2009. </w:t>
      </w:r>
    </w:p>
    <w:p w:rsidR="00426977" w:rsidRDefault="00426977" w:rsidP="0008205B">
      <w:pPr>
        <w:shd w:val="clear" w:color="auto" w:fill="FFFFFF"/>
        <w:spacing w:after="0" w:line="480" w:lineRule="auto"/>
        <w:jc w:val="both"/>
        <w:rPr>
          <w:rStyle w:val="Forte"/>
          <w:rFonts w:ascii="Times New Roman" w:hAnsi="Times New Roman" w:cs="Times New Roman"/>
          <w:b w:val="0"/>
          <w:color w:val="000000"/>
          <w:sz w:val="24"/>
          <w:szCs w:val="24"/>
          <w:lang w:val="en-US"/>
        </w:rPr>
      </w:pPr>
    </w:p>
    <w:p w:rsidR="00426977" w:rsidRDefault="00426977" w:rsidP="0008205B">
      <w:pPr>
        <w:pStyle w:val="Default"/>
        <w:spacing w:line="480" w:lineRule="auto"/>
        <w:jc w:val="both"/>
        <w:rPr>
          <w:lang w:val="en-US"/>
        </w:rPr>
      </w:pPr>
      <w:r w:rsidRPr="00CF41FE">
        <w:lastRenderedPageBreak/>
        <w:t xml:space="preserve">BARROS FILHO, I.R.; </w:t>
      </w:r>
      <w:r w:rsidRPr="00CF41FE">
        <w:rPr>
          <w:b/>
          <w:bCs/>
        </w:rPr>
        <w:t xml:space="preserve">Contribuição ao estudo da bioquímica clínica em zebuínos da raça Nelore (Bos Indicus, Linnaeus 1758) criados no Estado de São Paulo. </w:t>
      </w:r>
      <w:r w:rsidRPr="00CF41FE">
        <w:t xml:space="preserve">São Paulo: Faculdade de Medicina Veterinária e Zootecnia da USP, 1995. </w:t>
      </w:r>
      <w:r w:rsidRPr="004B4930">
        <w:rPr>
          <w:lang w:val="en-US"/>
        </w:rPr>
        <w:t xml:space="preserve">132p. Dissertação (Mestrado). </w:t>
      </w:r>
    </w:p>
    <w:p w:rsidR="0009078C" w:rsidRDefault="0009078C" w:rsidP="0008205B">
      <w:pPr>
        <w:pStyle w:val="Default"/>
        <w:spacing w:line="480" w:lineRule="auto"/>
        <w:jc w:val="both"/>
        <w:rPr>
          <w:lang w:val="en-US"/>
        </w:rPr>
      </w:pPr>
    </w:p>
    <w:p w:rsidR="0009078C" w:rsidRPr="00A12912" w:rsidRDefault="0009078C" w:rsidP="0008205B">
      <w:pPr>
        <w:autoSpaceDE w:val="0"/>
        <w:autoSpaceDN w:val="0"/>
        <w:adjustRightInd w:val="0"/>
        <w:spacing w:after="0" w:line="480" w:lineRule="auto"/>
        <w:jc w:val="both"/>
        <w:rPr>
          <w:rStyle w:val="Forte"/>
          <w:rFonts w:ascii="Times New Roman" w:hAnsi="Times New Roman" w:cs="Times New Roman"/>
          <w:b w:val="0"/>
          <w:i/>
          <w:iCs/>
          <w:sz w:val="24"/>
          <w:szCs w:val="24"/>
        </w:rPr>
      </w:pPr>
      <w:r w:rsidRPr="00A12912">
        <w:rPr>
          <w:rFonts w:ascii="Times New Roman" w:hAnsi="Times New Roman" w:cs="Times New Roman"/>
          <w:sz w:val="24"/>
          <w:szCs w:val="24"/>
        </w:rPr>
        <w:t>CAVALCANTE, A.C.R.</w:t>
      </w:r>
      <w:r w:rsidR="003D712A" w:rsidRPr="00A12912">
        <w:rPr>
          <w:rFonts w:ascii="Times New Roman" w:hAnsi="Times New Roman" w:cs="Times New Roman"/>
          <w:sz w:val="24"/>
          <w:szCs w:val="24"/>
        </w:rPr>
        <w:t>; PEREIRA, O.G.; VALADARES FILHO, S.C.</w:t>
      </w:r>
      <w:r w:rsidR="00C43DCC" w:rsidRPr="00A12912">
        <w:rPr>
          <w:rFonts w:ascii="Times New Roman" w:hAnsi="Times New Roman" w:cs="Times New Roman"/>
          <w:sz w:val="24"/>
          <w:szCs w:val="24"/>
        </w:rPr>
        <w:t xml:space="preserve"> et al. </w:t>
      </w:r>
      <w:r w:rsidR="00E71274" w:rsidRPr="00A12912">
        <w:rPr>
          <w:rFonts w:ascii="Times New Roman" w:hAnsi="Times New Roman" w:cs="Times New Roman"/>
          <w:bCs/>
          <w:sz w:val="24"/>
          <w:szCs w:val="24"/>
        </w:rPr>
        <w:t>Dietas Contendo Silagem de Milho (</w:t>
      </w:r>
      <w:r w:rsidR="00E71274" w:rsidRPr="00A12912">
        <w:rPr>
          <w:rFonts w:ascii="Times New Roman" w:hAnsi="Times New Roman" w:cs="Times New Roman"/>
          <w:bCs/>
          <w:i/>
          <w:iCs/>
          <w:sz w:val="24"/>
          <w:szCs w:val="24"/>
        </w:rPr>
        <w:t>Zea maiz L.</w:t>
      </w:r>
      <w:r w:rsidR="00E71274" w:rsidRPr="00A12912">
        <w:rPr>
          <w:rFonts w:ascii="Times New Roman" w:hAnsi="Times New Roman" w:cs="Times New Roman"/>
          <w:bCs/>
          <w:sz w:val="24"/>
          <w:szCs w:val="24"/>
        </w:rPr>
        <w:t>) e Feno de Capim-Tifton 85 (</w:t>
      </w:r>
      <w:r w:rsidR="00E71274" w:rsidRPr="00A12912">
        <w:rPr>
          <w:rFonts w:ascii="Times New Roman" w:hAnsi="Times New Roman" w:cs="Times New Roman"/>
          <w:bCs/>
          <w:i/>
          <w:iCs/>
          <w:sz w:val="24"/>
          <w:szCs w:val="24"/>
        </w:rPr>
        <w:t xml:space="preserve">Cynodon </w:t>
      </w:r>
      <w:r w:rsidR="00E71274" w:rsidRPr="00A12912">
        <w:rPr>
          <w:rFonts w:ascii="Times New Roman" w:hAnsi="Times New Roman" w:cs="Times New Roman"/>
          <w:bCs/>
          <w:sz w:val="24"/>
          <w:szCs w:val="24"/>
        </w:rPr>
        <w:t xml:space="preserve">spp.) em Diferentes Proporções para Bovinos. </w:t>
      </w:r>
      <w:r w:rsidR="00E71274" w:rsidRPr="00A12912">
        <w:rPr>
          <w:rFonts w:ascii="Times New Roman" w:hAnsi="Times New Roman" w:cs="Times New Roman"/>
          <w:b/>
          <w:bCs/>
          <w:sz w:val="24"/>
          <w:szCs w:val="24"/>
        </w:rPr>
        <w:t xml:space="preserve">Revista Brasileira de Zootecnia. </w:t>
      </w:r>
      <w:r w:rsidR="00E71274" w:rsidRPr="00A12912">
        <w:rPr>
          <w:rFonts w:ascii="Times New Roman" w:hAnsi="Times New Roman" w:cs="Times New Roman"/>
          <w:bCs/>
          <w:sz w:val="24"/>
          <w:szCs w:val="24"/>
        </w:rPr>
        <w:t>v.33, n.6, p.2394-2402, 2004.</w:t>
      </w:r>
    </w:p>
    <w:p w:rsidR="00BC121D" w:rsidRPr="0009078C" w:rsidRDefault="00BC121D" w:rsidP="0008205B">
      <w:pPr>
        <w:shd w:val="clear" w:color="auto" w:fill="FFFFFF"/>
        <w:spacing w:after="0" w:line="480" w:lineRule="auto"/>
        <w:jc w:val="both"/>
        <w:rPr>
          <w:rStyle w:val="Forte"/>
          <w:rFonts w:ascii="Times New Roman" w:hAnsi="Times New Roman" w:cs="Times New Roman"/>
          <w:b w:val="0"/>
          <w:color w:val="000000"/>
          <w:sz w:val="24"/>
          <w:szCs w:val="24"/>
        </w:rPr>
      </w:pPr>
    </w:p>
    <w:p w:rsidR="00123CEE" w:rsidRPr="00D70F36" w:rsidRDefault="0009078C" w:rsidP="0008205B">
      <w:pPr>
        <w:pStyle w:val="NormalWeb"/>
        <w:spacing w:before="0" w:beforeAutospacing="0" w:after="0" w:afterAutospacing="0" w:line="480" w:lineRule="auto"/>
        <w:jc w:val="both"/>
        <w:rPr>
          <w:iCs/>
          <w:color w:val="000000"/>
          <w:sz w:val="24"/>
          <w:szCs w:val="24"/>
          <w:lang w:val="en-US"/>
        </w:rPr>
      </w:pPr>
      <w:r>
        <w:rPr>
          <w:iCs/>
          <w:color w:val="000000"/>
          <w:sz w:val="24"/>
          <w:szCs w:val="24"/>
          <w:lang w:val="fr-FR"/>
        </w:rPr>
        <w:t>DO</w:t>
      </w:r>
      <w:r w:rsidR="00673035">
        <w:rPr>
          <w:iCs/>
          <w:color w:val="000000"/>
          <w:sz w:val="24"/>
          <w:szCs w:val="24"/>
          <w:lang w:val="fr-FR"/>
        </w:rPr>
        <w:t>NKIN, S.S</w:t>
      </w:r>
      <w:r w:rsidR="00123CEE" w:rsidRPr="00123CEE">
        <w:rPr>
          <w:iCs/>
          <w:color w:val="000000"/>
          <w:sz w:val="24"/>
          <w:szCs w:val="24"/>
          <w:lang w:val="fr-FR"/>
        </w:rPr>
        <w:t xml:space="preserve">. </w:t>
      </w:r>
      <w:r w:rsidR="00123CEE" w:rsidRPr="00CB72DF">
        <w:rPr>
          <w:iCs/>
          <w:color w:val="000000"/>
          <w:sz w:val="24"/>
          <w:szCs w:val="24"/>
        </w:rPr>
        <w:t xml:space="preserve">Performance of dairy cows fed glycerol as a primary feed ingredient. </w:t>
      </w:r>
      <w:r w:rsidR="00123CEE" w:rsidRPr="005C2F15">
        <w:rPr>
          <w:rStyle w:val="Forte"/>
          <w:color w:val="000000"/>
          <w:sz w:val="24"/>
          <w:szCs w:val="24"/>
          <w:lang w:val="en-US"/>
        </w:rPr>
        <w:t>Journal of Animal Science.</w:t>
      </w:r>
      <w:r w:rsidR="00123CEE" w:rsidRPr="00D70F36">
        <w:rPr>
          <w:iCs/>
          <w:color w:val="000000"/>
          <w:sz w:val="24"/>
          <w:szCs w:val="24"/>
          <w:lang w:val="en-US"/>
        </w:rPr>
        <w:t xml:space="preserve"> </w:t>
      </w:r>
      <w:r w:rsidR="00673035">
        <w:rPr>
          <w:iCs/>
          <w:color w:val="000000"/>
          <w:sz w:val="24"/>
          <w:szCs w:val="24"/>
          <w:lang w:val="en-US"/>
        </w:rPr>
        <w:t>v.</w:t>
      </w:r>
      <w:r w:rsidR="00123CEE" w:rsidRPr="00D70F36">
        <w:rPr>
          <w:iCs/>
          <w:color w:val="000000"/>
          <w:sz w:val="24"/>
          <w:szCs w:val="24"/>
          <w:lang w:val="en-US"/>
        </w:rPr>
        <w:t>85</w:t>
      </w:r>
      <w:r w:rsidR="00673035">
        <w:rPr>
          <w:iCs/>
          <w:color w:val="000000"/>
          <w:sz w:val="24"/>
          <w:szCs w:val="24"/>
          <w:lang w:val="en-US"/>
        </w:rPr>
        <w:t>, n</w:t>
      </w:r>
      <w:r w:rsidR="00123CEE" w:rsidRPr="00D70F36">
        <w:rPr>
          <w:iCs/>
          <w:color w:val="000000"/>
          <w:sz w:val="24"/>
          <w:szCs w:val="24"/>
          <w:lang w:val="en-US"/>
        </w:rPr>
        <w:t>.1</w:t>
      </w:r>
      <w:r w:rsidR="00673035">
        <w:rPr>
          <w:iCs/>
          <w:color w:val="000000"/>
          <w:sz w:val="24"/>
          <w:szCs w:val="24"/>
          <w:lang w:val="en-US"/>
        </w:rPr>
        <w:t>, p.350, 2007.</w:t>
      </w:r>
    </w:p>
    <w:p w:rsidR="00984502" w:rsidRPr="00D70F36" w:rsidRDefault="00984502" w:rsidP="0008205B">
      <w:pPr>
        <w:pStyle w:val="NormalWeb"/>
        <w:spacing w:before="0" w:beforeAutospacing="0" w:after="0" w:afterAutospacing="0" w:line="480" w:lineRule="auto"/>
        <w:jc w:val="both"/>
        <w:rPr>
          <w:iCs/>
          <w:color w:val="000000"/>
          <w:sz w:val="24"/>
          <w:szCs w:val="24"/>
          <w:lang w:val="en-US"/>
        </w:rPr>
      </w:pPr>
    </w:p>
    <w:p w:rsidR="00984502" w:rsidRPr="00C43DCC" w:rsidRDefault="003D712A" w:rsidP="0008205B">
      <w:pPr>
        <w:spacing w:after="0" w:line="480" w:lineRule="auto"/>
        <w:ind w:right="-2"/>
        <w:jc w:val="both"/>
        <w:rPr>
          <w:rStyle w:val="Forte"/>
          <w:rFonts w:ascii="Times New Roman" w:hAnsi="Times New Roman" w:cs="Times New Roman"/>
          <w:b w:val="0"/>
          <w:bCs w:val="0"/>
          <w:sz w:val="24"/>
          <w:szCs w:val="24"/>
          <w:lang w:val="en-US"/>
        </w:rPr>
      </w:pPr>
      <w:r>
        <w:rPr>
          <w:rFonts w:ascii="Times New Roman" w:eastAsia="Calibri" w:hAnsi="Times New Roman" w:cs="Times New Roman"/>
          <w:sz w:val="24"/>
          <w:szCs w:val="24"/>
          <w:lang w:val="en-US"/>
        </w:rPr>
        <w:t>DUFFIELD, T.</w:t>
      </w:r>
      <w:r w:rsidR="0009078C">
        <w:rPr>
          <w:rFonts w:ascii="Times New Roman" w:eastAsia="Calibri" w:hAnsi="Times New Roman" w:cs="Times New Roman"/>
          <w:sz w:val="24"/>
          <w:szCs w:val="24"/>
          <w:lang w:val="en-US"/>
        </w:rPr>
        <w:t>F.;</w:t>
      </w:r>
      <w:r>
        <w:rPr>
          <w:rFonts w:ascii="Times New Roman" w:eastAsia="Calibri" w:hAnsi="Times New Roman" w:cs="Times New Roman"/>
          <w:sz w:val="24"/>
          <w:szCs w:val="24"/>
          <w:lang w:val="en-US"/>
        </w:rPr>
        <w:t xml:space="preserve"> LEBLANC, S.</w:t>
      </w:r>
      <w:r w:rsidR="00984502" w:rsidRPr="00714DBC">
        <w:rPr>
          <w:rFonts w:ascii="Times New Roman" w:eastAsia="Calibri" w:hAnsi="Times New Roman" w:cs="Times New Roman"/>
          <w:sz w:val="24"/>
          <w:szCs w:val="24"/>
          <w:lang w:val="en-US"/>
        </w:rPr>
        <w:t xml:space="preserve">J. Interpretation of serum metabolic parameters around the transition period. </w:t>
      </w:r>
      <w:r w:rsidR="0041378E">
        <w:rPr>
          <w:rFonts w:ascii="Times New Roman" w:eastAsia="Calibri" w:hAnsi="Times New Roman" w:cs="Times New Roman"/>
          <w:sz w:val="24"/>
          <w:szCs w:val="24"/>
          <w:lang w:val="en-US"/>
        </w:rPr>
        <w:t xml:space="preserve">In: </w:t>
      </w:r>
      <w:r w:rsidR="00984502" w:rsidRPr="0041378E">
        <w:rPr>
          <w:rFonts w:ascii="Times New Roman" w:eastAsia="Calibri" w:hAnsi="Times New Roman" w:cs="Times New Roman"/>
          <w:sz w:val="24"/>
          <w:szCs w:val="24"/>
          <w:lang w:val="en-US"/>
        </w:rPr>
        <w:t>Southwest Nutrition and Management Conference</w:t>
      </w:r>
      <w:r w:rsidR="00984502" w:rsidRPr="00714DBC">
        <w:rPr>
          <w:rFonts w:ascii="Times New Roman" w:eastAsia="Calibri" w:hAnsi="Times New Roman" w:cs="Times New Roman"/>
          <w:sz w:val="24"/>
          <w:szCs w:val="24"/>
          <w:lang w:val="en-US"/>
        </w:rPr>
        <w:t>, p. 106-114,</w:t>
      </w:r>
      <w:r w:rsidR="0041378E">
        <w:rPr>
          <w:rFonts w:ascii="Times New Roman" w:eastAsia="Calibri" w:hAnsi="Times New Roman" w:cs="Times New Roman"/>
          <w:sz w:val="24"/>
          <w:szCs w:val="24"/>
          <w:lang w:val="en-US"/>
        </w:rPr>
        <w:t xml:space="preserve"> </w:t>
      </w:r>
      <w:r w:rsidR="00984502" w:rsidRPr="00714DBC">
        <w:rPr>
          <w:rFonts w:ascii="Times New Roman" w:eastAsia="Calibri" w:hAnsi="Times New Roman" w:cs="Times New Roman"/>
          <w:sz w:val="24"/>
          <w:szCs w:val="24"/>
          <w:lang w:val="en-US"/>
        </w:rPr>
        <w:t>2009</w:t>
      </w:r>
      <w:r w:rsidR="0041378E">
        <w:rPr>
          <w:rFonts w:ascii="Times New Roman" w:eastAsia="Calibri" w:hAnsi="Times New Roman" w:cs="Times New Roman"/>
          <w:sz w:val="24"/>
          <w:szCs w:val="24"/>
          <w:lang w:val="en-US"/>
        </w:rPr>
        <w:t xml:space="preserve">, </w:t>
      </w:r>
      <w:r w:rsidR="0041378E" w:rsidRPr="0041378E">
        <w:rPr>
          <w:rFonts w:ascii="Times New Roman" w:eastAsia="Calibri" w:hAnsi="Times New Roman" w:cs="Times New Roman"/>
          <w:b/>
          <w:sz w:val="24"/>
          <w:szCs w:val="24"/>
          <w:lang w:val="en-US"/>
        </w:rPr>
        <w:t>Proceedings…</w:t>
      </w:r>
      <w:r w:rsidR="0041378E">
        <w:rPr>
          <w:rFonts w:ascii="Times New Roman" w:eastAsia="Calibri" w:hAnsi="Times New Roman" w:cs="Times New Roman"/>
          <w:sz w:val="24"/>
          <w:szCs w:val="24"/>
          <w:lang w:val="en-US"/>
        </w:rPr>
        <w:t>Arizona, 2009.</w:t>
      </w:r>
    </w:p>
    <w:p w:rsidR="00123CEE" w:rsidRDefault="00123CEE" w:rsidP="0008205B">
      <w:pPr>
        <w:spacing w:after="0" w:line="480" w:lineRule="auto"/>
        <w:jc w:val="both"/>
        <w:rPr>
          <w:rStyle w:val="Forte"/>
          <w:rFonts w:ascii="Times New Roman" w:hAnsi="Times New Roman" w:cs="Times New Roman"/>
          <w:b w:val="0"/>
          <w:color w:val="000000"/>
          <w:sz w:val="24"/>
          <w:szCs w:val="24"/>
          <w:lang w:val="en-US"/>
        </w:rPr>
      </w:pPr>
    </w:p>
    <w:p w:rsidR="00E80A91" w:rsidRPr="00E80A91" w:rsidRDefault="00E80A91" w:rsidP="0008205B">
      <w:pPr>
        <w:autoSpaceDE w:val="0"/>
        <w:autoSpaceDN w:val="0"/>
        <w:adjustRightInd w:val="0"/>
        <w:spacing w:after="0" w:line="480" w:lineRule="auto"/>
        <w:rPr>
          <w:rStyle w:val="Forte"/>
          <w:rFonts w:ascii="Times New Roman" w:hAnsi="Times New Roman" w:cs="Times New Roman"/>
          <w:b w:val="0"/>
          <w:sz w:val="24"/>
          <w:szCs w:val="24"/>
        </w:rPr>
      </w:pPr>
      <w:r w:rsidRPr="00AC5880">
        <w:rPr>
          <w:rStyle w:val="Forte"/>
          <w:rFonts w:ascii="Times New Roman" w:hAnsi="Times New Roman" w:cs="Times New Roman"/>
          <w:b w:val="0"/>
          <w:color w:val="000000"/>
          <w:sz w:val="24"/>
          <w:szCs w:val="24"/>
          <w:lang w:val="en-US"/>
        </w:rPr>
        <w:t xml:space="preserve">EZEQUIEL, J.M.B.; QUEIROZ, M.A.A.; GALATY, R.L. et al. </w:t>
      </w:r>
      <w:r>
        <w:rPr>
          <w:rFonts w:ascii="Times New Roman" w:hAnsi="Times New Roman" w:cs="Times New Roman"/>
          <w:bCs/>
          <w:sz w:val="24"/>
          <w:szCs w:val="24"/>
        </w:rPr>
        <w:t>P</w:t>
      </w:r>
      <w:r w:rsidRPr="00E80A91">
        <w:rPr>
          <w:rFonts w:ascii="Times New Roman" w:hAnsi="Times New Roman" w:cs="Times New Roman"/>
          <w:bCs/>
          <w:sz w:val="24"/>
          <w:szCs w:val="24"/>
        </w:rPr>
        <w:t>r</w:t>
      </w:r>
      <w:r>
        <w:rPr>
          <w:rFonts w:ascii="Times New Roman" w:hAnsi="Times New Roman" w:cs="Times New Roman"/>
          <w:bCs/>
          <w:sz w:val="24"/>
          <w:szCs w:val="24"/>
        </w:rPr>
        <w:t>ocessamento da cana-de-açúcar: E</w:t>
      </w:r>
      <w:r w:rsidRPr="00E80A91">
        <w:rPr>
          <w:rFonts w:ascii="Times New Roman" w:hAnsi="Times New Roman" w:cs="Times New Roman"/>
          <w:bCs/>
          <w:sz w:val="24"/>
          <w:szCs w:val="24"/>
        </w:rPr>
        <w:t>feitos sobre a digestibilidade, o consumo e a taxa de passagem</w:t>
      </w:r>
      <w:r>
        <w:rPr>
          <w:rFonts w:ascii="Times New Roman" w:hAnsi="Times New Roman" w:cs="Times New Roman"/>
          <w:bCs/>
          <w:sz w:val="24"/>
          <w:szCs w:val="24"/>
        </w:rPr>
        <w:t xml:space="preserve">. </w:t>
      </w:r>
      <w:r w:rsidRPr="00E80A91">
        <w:rPr>
          <w:rFonts w:ascii="Times New Roman" w:hAnsi="Times New Roman" w:cs="Times New Roman"/>
          <w:b/>
          <w:bCs/>
          <w:sz w:val="24"/>
          <w:szCs w:val="24"/>
        </w:rPr>
        <w:t>Revista Brasileira de Zootecnia.</w:t>
      </w:r>
      <w:r w:rsidRPr="00E80A91">
        <w:rPr>
          <w:rFonts w:ascii="Times New Roman" w:hAnsi="Times New Roman" w:cs="Times New Roman"/>
          <w:bCs/>
          <w:sz w:val="24"/>
          <w:szCs w:val="24"/>
        </w:rPr>
        <w:t xml:space="preserve"> v.34, n.5, p.1704-1710, 2005.</w:t>
      </w:r>
      <w:r w:rsidR="0041378E">
        <w:rPr>
          <w:rFonts w:ascii="Times New Roman" w:hAnsi="Times New Roman" w:cs="Times New Roman"/>
          <w:bCs/>
          <w:sz w:val="24"/>
          <w:szCs w:val="24"/>
        </w:rPr>
        <w:t xml:space="preserve"> </w:t>
      </w:r>
      <w:r w:rsidR="0041378E" w:rsidRPr="00E01D07">
        <w:rPr>
          <w:rStyle w:val="Forte"/>
          <w:rFonts w:ascii="Times New Roman" w:hAnsi="Times New Roman" w:cs="Times New Roman"/>
          <w:b w:val="0"/>
          <w:color w:val="000000"/>
          <w:sz w:val="24"/>
          <w:szCs w:val="24"/>
        </w:rPr>
        <w:t>(a)</w:t>
      </w:r>
    </w:p>
    <w:p w:rsidR="00E80A91" w:rsidRPr="00E80A91" w:rsidRDefault="00E80A91" w:rsidP="0008205B">
      <w:pPr>
        <w:spacing w:after="0" w:line="480" w:lineRule="auto"/>
        <w:jc w:val="both"/>
        <w:rPr>
          <w:rStyle w:val="Forte"/>
          <w:rFonts w:ascii="Times New Roman" w:hAnsi="Times New Roman" w:cs="Times New Roman"/>
          <w:b w:val="0"/>
          <w:color w:val="000000"/>
          <w:sz w:val="24"/>
          <w:szCs w:val="24"/>
        </w:rPr>
      </w:pPr>
    </w:p>
    <w:p w:rsidR="00520E44" w:rsidRPr="00CF41FE" w:rsidRDefault="00BC121D" w:rsidP="0008205B">
      <w:pPr>
        <w:spacing w:after="0" w:line="480" w:lineRule="auto"/>
        <w:jc w:val="both"/>
        <w:rPr>
          <w:rStyle w:val="Forte"/>
          <w:rFonts w:ascii="Times New Roman" w:hAnsi="Times New Roman"/>
          <w:b w:val="0"/>
          <w:bCs w:val="0"/>
          <w:color w:val="000000"/>
          <w:sz w:val="24"/>
          <w:szCs w:val="24"/>
          <w:shd w:val="clear" w:color="auto" w:fill="FFFFFF"/>
        </w:rPr>
      </w:pPr>
      <w:r w:rsidRPr="00D70F36">
        <w:rPr>
          <w:rStyle w:val="Forte"/>
          <w:rFonts w:ascii="Times New Roman" w:hAnsi="Times New Roman" w:cs="Times New Roman"/>
          <w:b w:val="0"/>
          <w:color w:val="000000"/>
          <w:sz w:val="24"/>
          <w:szCs w:val="24"/>
        </w:rPr>
        <w:t xml:space="preserve">EZEQUIEL, J.M.B.; SILVA, D.A.V.; VAN CLEEF, E.H.C.B. </w:t>
      </w:r>
      <w:r w:rsidR="00C43DCC" w:rsidRPr="00D70F36">
        <w:rPr>
          <w:rStyle w:val="Forte"/>
          <w:rFonts w:ascii="Times New Roman" w:hAnsi="Times New Roman" w:cs="Times New Roman"/>
          <w:b w:val="0"/>
          <w:color w:val="000000"/>
          <w:sz w:val="24"/>
          <w:szCs w:val="24"/>
        </w:rPr>
        <w:t xml:space="preserve">et al. </w:t>
      </w:r>
      <w:r w:rsidRPr="00BC121D">
        <w:rPr>
          <w:rStyle w:val="shorttext1"/>
          <w:rFonts w:ascii="Times New Roman" w:hAnsi="Times New Roman"/>
          <w:color w:val="000000"/>
          <w:sz w:val="24"/>
          <w:szCs w:val="24"/>
          <w:shd w:val="clear" w:color="auto" w:fill="FFFFFF"/>
          <w:lang w:val="en-US"/>
        </w:rPr>
        <w:t>Erythrogram and platelets count of beef cattle fed diets containing crude glycerin.</w:t>
      </w:r>
      <w:r w:rsidRPr="00BC121D">
        <w:rPr>
          <w:rStyle w:val="shorttext1"/>
          <w:rFonts w:ascii="Times New Roman" w:hAnsi="Times New Roman"/>
          <w:b/>
          <w:color w:val="000000"/>
          <w:sz w:val="24"/>
          <w:szCs w:val="24"/>
          <w:shd w:val="clear" w:color="auto" w:fill="FFFFFF"/>
          <w:lang w:val="en-US"/>
        </w:rPr>
        <w:t xml:space="preserve"> </w:t>
      </w:r>
      <w:r w:rsidR="00520E44">
        <w:rPr>
          <w:rStyle w:val="shorttext1"/>
          <w:rFonts w:ascii="Times New Roman" w:hAnsi="Times New Roman"/>
          <w:color w:val="000000"/>
          <w:sz w:val="24"/>
          <w:szCs w:val="24"/>
          <w:shd w:val="clear" w:color="auto" w:fill="FFFFFF"/>
        </w:rPr>
        <w:t xml:space="preserve">In: </w:t>
      </w:r>
      <w:r w:rsidR="00520E44" w:rsidRPr="00CF41FE">
        <w:rPr>
          <w:rStyle w:val="shorttext1"/>
          <w:rFonts w:ascii="Times New Roman" w:hAnsi="Times New Roman"/>
          <w:color w:val="000000"/>
          <w:sz w:val="24"/>
          <w:szCs w:val="24"/>
          <w:shd w:val="clear" w:color="auto" w:fill="FFFFFF"/>
        </w:rPr>
        <w:t>XXII Congreso Panamericano de Ciencias Veterinarias</w:t>
      </w:r>
      <w:r w:rsidR="00520E44">
        <w:rPr>
          <w:rStyle w:val="shorttext1"/>
          <w:rFonts w:ascii="Times New Roman" w:hAnsi="Times New Roman"/>
          <w:color w:val="000000"/>
          <w:sz w:val="24"/>
          <w:szCs w:val="24"/>
          <w:shd w:val="clear" w:color="auto" w:fill="FFFFFF"/>
        </w:rPr>
        <w:t>, 2010</w:t>
      </w:r>
      <w:r w:rsidR="00520E44" w:rsidRPr="00CF41FE">
        <w:rPr>
          <w:rStyle w:val="shorttext1"/>
          <w:rFonts w:ascii="Times New Roman" w:hAnsi="Times New Roman"/>
          <w:b/>
          <w:color w:val="000000"/>
          <w:sz w:val="24"/>
          <w:szCs w:val="24"/>
          <w:shd w:val="clear" w:color="auto" w:fill="FFFFFF"/>
        </w:rPr>
        <w:t xml:space="preserve"> </w:t>
      </w:r>
      <w:r w:rsidR="00520E44" w:rsidRPr="00CF41FE">
        <w:rPr>
          <w:rStyle w:val="shorttext1"/>
          <w:rFonts w:ascii="Times New Roman" w:hAnsi="Times New Roman"/>
          <w:color w:val="000000"/>
          <w:sz w:val="24"/>
          <w:szCs w:val="24"/>
          <w:shd w:val="clear" w:color="auto" w:fill="FFFFFF"/>
        </w:rPr>
        <w:t xml:space="preserve">Lima, </w:t>
      </w:r>
      <w:r w:rsidR="00520E44" w:rsidRPr="00CF41FE">
        <w:rPr>
          <w:rStyle w:val="shorttext1"/>
          <w:rFonts w:ascii="Times New Roman" w:hAnsi="Times New Roman"/>
          <w:b/>
          <w:color w:val="000000"/>
          <w:sz w:val="24"/>
          <w:szCs w:val="24"/>
          <w:shd w:val="clear" w:color="auto" w:fill="FFFFFF"/>
        </w:rPr>
        <w:t>Anais.</w:t>
      </w:r>
      <w:r w:rsidR="00520E44">
        <w:rPr>
          <w:rStyle w:val="shorttext1"/>
          <w:rFonts w:ascii="Times New Roman" w:hAnsi="Times New Roman"/>
          <w:b/>
          <w:color w:val="000000"/>
          <w:sz w:val="24"/>
          <w:szCs w:val="24"/>
          <w:shd w:val="clear" w:color="auto" w:fill="FFFFFF"/>
        </w:rPr>
        <w:t xml:space="preserve">.. </w:t>
      </w:r>
      <w:r w:rsidR="00520E44" w:rsidRPr="00CF41FE">
        <w:rPr>
          <w:rStyle w:val="shorttext1"/>
          <w:rFonts w:ascii="Times New Roman" w:hAnsi="Times New Roman"/>
          <w:color w:val="000000"/>
          <w:sz w:val="24"/>
          <w:szCs w:val="24"/>
          <w:shd w:val="clear" w:color="auto" w:fill="FFFFFF"/>
        </w:rPr>
        <w:t>Lima, 2010.</w:t>
      </w:r>
      <w:r w:rsidR="0041378E">
        <w:rPr>
          <w:rStyle w:val="shorttext1"/>
          <w:rFonts w:ascii="Times New Roman" w:hAnsi="Times New Roman"/>
          <w:color w:val="000000"/>
          <w:sz w:val="24"/>
          <w:szCs w:val="24"/>
          <w:shd w:val="clear" w:color="auto" w:fill="FFFFFF"/>
        </w:rPr>
        <w:t xml:space="preserve"> (b)</w:t>
      </w:r>
    </w:p>
    <w:p w:rsidR="00BC121D" w:rsidRPr="003D712A" w:rsidRDefault="00BC121D" w:rsidP="0008205B">
      <w:pPr>
        <w:spacing w:after="0" w:line="480" w:lineRule="auto"/>
        <w:jc w:val="both"/>
        <w:rPr>
          <w:rStyle w:val="shorttext1"/>
          <w:rFonts w:ascii="Times New Roman" w:hAnsi="Times New Roman" w:cs="Times New Roman"/>
          <w:color w:val="000000"/>
          <w:sz w:val="24"/>
          <w:szCs w:val="24"/>
          <w:shd w:val="clear" w:color="auto" w:fill="FFFFFF"/>
        </w:rPr>
      </w:pPr>
    </w:p>
    <w:p w:rsidR="00BC121D" w:rsidRPr="00E01D07" w:rsidRDefault="00BC121D" w:rsidP="0008205B">
      <w:pPr>
        <w:spacing w:after="0" w:line="480" w:lineRule="auto"/>
        <w:jc w:val="both"/>
        <w:rPr>
          <w:rStyle w:val="shorttext1"/>
          <w:rFonts w:ascii="Times New Roman" w:hAnsi="Times New Roman" w:cs="Times New Roman"/>
          <w:color w:val="000000"/>
          <w:sz w:val="24"/>
          <w:szCs w:val="24"/>
          <w:shd w:val="clear" w:color="auto" w:fill="FFFFFF"/>
          <w:lang w:val="en-US"/>
        </w:rPr>
      </w:pPr>
      <w:r w:rsidRPr="00C43DCC">
        <w:rPr>
          <w:rStyle w:val="Forte"/>
          <w:rFonts w:ascii="Times New Roman" w:hAnsi="Times New Roman" w:cs="Times New Roman"/>
          <w:b w:val="0"/>
          <w:color w:val="000000"/>
          <w:sz w:val="24"/>
          <w:szCs w:val="24"/>
        </w:rPr>
        <w:lastRenderedPageBreak/>
        <w:t xml:space="preserve">EZEQUIEL, J.M.B.; SILVA, D.A.V.; VAN CLEEF, E.H.C.B. </w:t>
      </w:r>
      <w:r w:rsidR="00C43DCC" w:rsidRPr="00C43DCC">
        <w:rPr>
          <w:rStyle w:val="Forte"/>
          <w:rFonts w:ascii="Times New Roman" w:hAnsi="Times New Roman" w:cs="Times New Roman"/>
          <w:b w:val="0"/>
          <w:color w:val="000000"/>
          <w:sz w:val="24"/>
          <w:szCs w:val="24"/>
        </w:rPr>
        <w:t xml:space="preserve">et al. </w:t>
      </w:r>
      <w:r w:rsidRPr="003D712A">
        <w:rPr>
          <w:rStyle w:val="shorttext1"/>
          <w:rFonts w:ascii="Times New Roman" w:hAnsi="Times New Roman" w:cs="Times New Roman"/>
          <w:color w:val="000000"/>
          <w:sz w:val="24"/>
          <w:szCs w:val="24"/>
          <w:shd w:val="clear" w:color="auto" w:fill="FFFFFF"/>
          <w:lang w:val="en-US"/>
        </w:rPr>
        <w:t>Leucogram of beef cattle fed diets containing crude glycerin.</w:t>
      </w:r>
      <w:r w:rsidRPr="003D712A">
        <w:rPr>
          <w:rStyle w:val="shorttext1"/>
          <w:rFonts w:ascii="Times New Roman" w:hAnsi="Times New Roman" w:cs="Times New Roman"/>
          <w:b/>
          <w:color w:val="000000"/>
          <w:sz w:val="24"/>
          <w:szCs w:val="24"/>
          <w:shd w:val="clear" w:color="auto" w:fill="FFFFFF"/>
          <w:lang w:val="en-US"/>
        </w:rPr>
        <w:t xml:space="preserve"> </w:t>
      </w:r>
      <w:r w:rsidR="00771F15" w:rsidRPr="003D712A">
        <w:rPr>
          <w:rStyle w:val="shorttext1"/>
          <w:rFonts w:ascii="Times New Roman" w:hAnsi="Times New Roman" w:cs="Times New Roman"/>
          <w:color w:val="000000"/>
          <w:sz w:val="24"/>
          <w:szCs w:val="24"/>
          <w:shd w:val="clear" w:color="auto" w:fill="FFFFFF"/>
        </w:rPr>
        <w:t>In: XXII Congreso Panamericano de Ciencias Veterinarias, 2010</w:t>
      </w:r>
      <w:r w:rsidR="00771F15" w:rsidRPr="003D712A">
        <w:rPr>
          <w:rStyle w:val="shorttext1"/>
          <w:rFonts w:ascii="Times New Roman" w:hAnsi="Times New Roman" w:cs="Times New Roman"/>
          <w:b/>
          <w:color w:val="000000"/>
          <w:sz w:val="24"/>
          <w:szCs w:val="24"/>
          <w:shd w:val="clear" w:color="auto" w:fill="FFFFFF"/>
        </w:rPr>
        <w:t xml:space="preserve"> </w:t>
      </w:r>
      <w:r w:rsidR="00771F15" w:rsidRPr="003D712A">
        <w:rPr>
          <w:rStyle w:val="shorttext1"/>
          <w:rFonts w:ascii="Times New Roman" w:hAnsi="Times New Roman" w:cs="Times New Roman"/>
          <w:color w:val="000000"/>
          <w:sz w:val="24"/>
          <w:szCs w:val="24"/>
          <w:shd w:val="clear" w:color="auto" w:fill="FFFFFF"/>
        </w:rPr>
        <w:t xml:space="preserve">Lima, </w:t>
      </w:r>
      <w:r w:rsidRPr="003D712A">
        <w:rPr>
          <w:rStyle w:val="shorttext1"/>
          <w:rFonts w:ascii="Times New Roman" w:hAnsi="Times New Roman" w:cs="Times New Roman"/>
          <w:b/>
          <w:color w:val="000000"/>
          <w:sz w:val="24"/>
          <w:szCs w:val="24"/>
          <w:shd w:val="clear" w:color="auto" w:fill="FFFFFF"/>
        </w:rPr>
        <w:t>Anais</w:t>
      </w:r>
      <w:r w:rsidR="00CF41FE" w:rsidRPr="003D712A">
        <w:rPr>
          <w:rStyle w:val="shorttext1"/>
          <w:rFonts w:ascii="Times New Roman" w:hAnsi="Times New Roman" w:cs="Times New Roman"/>
          <w:b/>
          <w:color w:val="000000"/>
          <w:sz w:val="24"/>
          <w:szCs w:val="24"/>
          <w:shd w:val="clear" w:color="auto" w:fill="FFFFFF"/>
        </w:rPr>
        <w:t xml:space="preserve">... </w:t>
      </w:r>
      <w:r w:rsidRPr="003D712A">
        <w:rPr>
          <w:rStyle w:val="shorttext1"/>
          <w:rFonts w:ascii="Times New Roman" w:hAnsi="Times New Roman" w:cs="Times New Roman"/>
          <w:color w:val="000000"/>
          <w:sz w:val="24"/>
          <w:szCs w:val="24"/>
          <w:shd w:val="clear" w:color="auto" w:fill="FFFFFF"/>
        </w:rPr>
        <w:t>Lima, 2010.</w:t>
      </w:r>
      <w:r w:rsidR="0041378E">
        <w:rPr>
          <w:rStyle w:val="shorttext1"/>
          <w:rFonts w:ascii="Times New Roman" w:hAnsi="Times New Roman" w:cs="Times New Roman"/>
          <w:color w:val="000000"/>
          <w:sz w:val="24"/>
          <w:szCs w:val="24"/>
          <w:shd w:val="clear" w:color="auto" w:fill="FFFFFF"/>
        </w:rPr>
        <w:t xml:space="preserve"> </w:t>
      </w:r>
      <w:r w:rsidR="0041378E" w:rsidRPr="00E01D07">
        <w:rPr>
          <w:rStyle w:val="shorttext1"/>
          <w:rFonts w:ascii="Times New Roman" w:hAnsi="Times New Roman" w:cs="Times New Roman"/>
          <w:color w:val="000000"/>
          <w:sz w:val="24"/>
          <w:szCs w:val="24"/>
          <w:shd w:val="clear" w:color="auto" w:fill="FFFFFF"/>
          <w:lang w:val="en-US"/>
        </w:rPr>
        <w:t xml:space="preserve">(c) </w:t>
      </w:r>
    </w:p>
    <w:p w:rsidR="00426977" w:rsidRPr="00E01D07" w:rsidRDefault="00426977" w:rsidP="0008205B">
      <w:pPr>
        <w:spacing w:after="0" w:line="480" w:lineRule="auto"/>
        <w:jc w:val="both"/>
        <w:rPr>
          <w:rStyle w:val="shorttext1"/>
          <w:rFonts w:ascii="Times New Roman" w:hAnsi="Times New Roman"/>
          <w:color w:val="000000"/>
          <w:sz w:val="24"/>
          <w:szCs w:val="24"/>
          <w:shd w:val="clear" w:color="auto" w:fill="FFFFFF"/>
          <w:lang w:val="en-US"/>
        </w:rPr>
      </w:pPr>
    </w:p>
    <w:p w:rsidR="00426977" w:rsidRDefault="00426977" w:rsidP="0008205B">
      <w:pPr>
        <w:spacing w:after="0" w:line="480" w:lineRule="auto"/>
        <w:jc w:val="both"/>
        <w:rPr>
          <w:rFonts w:ascii="Times New Roman" w:hAnsi="Times New Roman" w:cs="Times New Roman"/>
          <w:sz w:val="24"/>
          <w:szCs w:val="24"/>
          <w:lang w:val="en-US"/>
        </w:rPr>
      </w:pPr>
      <w:r w:rsidRPr="00610DC8">
        <w:rPr>
          <w:rFonts w:ascii="Times New Roman" w:hAnsi="Times New Roman" w:cs="Times New Roman"/>
          <w:sz w:val="24"/>
          <w:szCs w:val="24"/>
          <w:lang w:val="en-US"/>
        </w:rPr>
        <w:t xml:space="preserve">FELDMAN, B. F.; ZINKL, J. G.; JAIN, N. C. </w:t>
      </w:r>
      <w:r w:rsidRPr="00610DC8">
        <w:rPr>
          <w:rFonts w:ascii="Times New Roman" w:hAnsi="Times New Roman" w:cs="Times New Roman"/>
          <w:b/>
          <w:sz w:val="24"/>
          <w:szCs w:val="24"/>
          <w:lang w:val="en-US"/>
        </w:rPr>
        <w:t>Schalm´s veterinary hematology</w:t>
      </w:r>
      <w:r w:rsidRPr="00610DC8">
        <w:rPr>
          <w:rFonts w:ascii="Times New Roman" w:hAnsi="Times New Roman" w:cs="Times New Roman"/>
          <w:sz w:val="24"/>
          <w:szCs w:val="24"/>
          <w:lang w:val="en-US"/>
        </w:rPr>
        <w:t>. 5</w:t>
      </w:r>
      <w:r w:rsidRPr="00610DC8">
        <w:rPr>
          <w:rFonts w:ascii="Times New Roman" w:hAnsi="Times New Roman" w:cs="Times New Roman"/>
          <w:sz w:val="24"/>
          <w:szCs w:val="24"/>
          <w:vertAlign w:val="superscript"/>
          <w:lang w:val="en-US"/>
        </w:rPr>
        <w:t xml:space="preserve">a </w:t>
      </w:r>
      <w:r w:rsidRPr="00610DC8">
        <w:rPr>
          <w:rFonts w:ascii="Times New Roman" w:hAnsi="Times New Roman" w:cs="Times New Roman"/>
          <w:sz w:val="24"/>
          <w:szCs w:val="24"/>
          <w:lang w:val="en-US"/>
        </w:rPr>
        <w:t xml:space="preserve">ed. Philadelphia: Lippincott Willians &amp; Wilkins. 2000. 1174 p. </w:t>
      </w:r>
    </w:p>
    <w:p w:rsidR="00FE5ADD" w:rsidRPr="00FE5ADD" w:rsidRDefault="00FE5ADD" w:rsidP="0008205B">
      <w:pPr>
        <w:spacing w:after="0" w:line="480" w:lineRule="auto"/>
        <w:jc w:val="both"/>
        <w:rPr>
          <w:rFonts w:ascii="Times New Roman" w:hAnsi="Times New Roman" w:cs="Times New Roman"/>
          <w:sz w:val="24"/>
          <w:szCs w:val="24"/>
          <w:lang w:val="en-US"/>
        </w:rPr>
      </w:pPr>
    </w:p>
    <w:p w:rsidR="00426977" w:rsidRDefault="00FE5ADD" w:rsidP="0008205B">
      <w:pPr>
        <w:spacing w:after="0" w:line="480" w:lineRule="auto"/>
        <w:jc w:val="both"/>
        <w:rPr>
          <w:rFonts w:ascii="Times New Roman" w:eastAsia="Calibri" w:hAnsi="Times New Roman" w:cs="Times New Roman"/>
          <w:sz w:val="24"/>
          <w:szCs w:val="24"/>
        </w:rPr>
      </w:pPr>
      <w:r w:rsidRPr="00FE5ADD">
        <w:rPr>
          <w:rFonts w:ascii="Times New Roman" w:eastAsia="Calibri" w:hAnsi="Times New Roman" w:cs="Times New Roman"/>
          <w:sz w:val="24"/>
          <w:szCs w:val="24"/>
        </w:rPr>
        <w:t>GONZÁLEZ, F.H.D. Uso de perfil metabólico para determinar o status nutricional em gado de corte. In: GONZÁLEZ, F.H.D.; BARCELLO</w:t>
      </w:r>
      <w:r w:rsidRPr="00FE5ADD">
        <w:rPr>
          <w:rFonts w:ascii="Times New Roman" w:eastAsia="Calibri" w:hAnsi="Times New Roman" w:cs="Times New Roman"/>
          <w:sz w:val="24"/>
          <w:szCs w:val="24"/>
          <w:lang w:val="it-IT"/>
        </w:rPr>
        <w:t xml:space="preserve">S, J.O; OSPINA, H. et al. (Eds). </w:t>
      </w:r>
      <w:r w:rsidR="0074768C">
        <w:rPr>
          <w:rFonts w:ascii="Times New Roman" w:eastAsia="Calibri" w:hAnsi="Times New Roman" w:cs="Times New Roman"/>
          <w:b/>
          <w:sz w:val="24"/>
          <w:szCs w:val="24"/>
        </w:rPr>
        <w:t>Perfil m</w:t>
      </w:r>
      <w:r w:rsidRPr="00FC181C">
        <w:rPr>
          <w:rFonts w:ascii="Times New Roman" w:eastAsia="Calibri" w:hAnsi="Times New Roman" w:cs="Times New Roman"/>
          <w:b/>
          <w:sz w:val="24"/>
          <w:szCs w:val="24"/>
        </w:rPr>
        <w:t>etabólico em ruminantes: seu uso em nutrição e doenças nutricionais.</w:t>
      </w:r>
      <w:r w:rsidRPr="00FE5ADD">
        <w:rPr>
          <w:rFonts w:ascii="Times New Roman" w:eastAsia="Calibri" w:hAnsi="Times New Roman" w:cs="Times New Roman"/>
          <w:sz w:val="24"/>
          <w:szCs w:val="24"/>
        </w:rPr>
        <w:t xml:space="preserve">  Porto Alegre: Gráfica da Universidade Federal do Rio Grande do Sul, 2000.</w:t>
      </w:r>
    </w:p>
    <w:p w:rsidR="00FC181C" w:rsidRPr="00FE5ADD" w:rsidRDefault="00FC181C" w:rsidP="0008205B">
      <w:pPr>
        <w:spacing w:after="0" w:line="480" w:lineRule="auto"/>
        <w:jc w:val="both"/>
        <w:rPr>
          <w:rFonts w:ascii="Times New Roman" w:hAnsi="Times New Roman" w:cs="Times New Roman"/>
          <w:sz w:val="24"/>
          <w:szCs w:val="24"/>
        </w:rPr>
      </w:pPr>
    </w:p>
    <w:p w:rsidR="00426977" w:rsidRPr="00610DC8" w:rsidRDefault="00426977" w:rsidP="0008205B">
      <w:pPr>
        <w:autoSpaceDE w:val="0"/>
        <w:autoSpaceDN w:val="0"/>
        <w:adjustRightInd w:val="0"/>
        <w:spacing w:after="0" w:line="480" w:lineRule="auto"/>
        <w:jc w:val="both"/>
        <w:rPr>
          <w:rFonts w:ascii="Times New Roman" w:hAnsi="Times New Roman" w:cs="Times New Roman"/>
          <w:sz w:val="24"/>
          <w:szCs w:val="24"/>
          <w:lang w:val="en-US"/>
        </w:rPr>
      </w:pPr>
      <w:r w:rsidRPr="00610DC8">
        <w:rPr>
          <w:rFonts w:ascii="Times New Roman" w:hAnsi="Times New Roman" w:cs="Times New Roman"/>
          <w:sz w:val="24"/>
          <w:szCs w:val="24"/>
          <w:lang w:val="en-US"/>
        </w:rPr>
        <w:t xml:space="preserve">JAIN, N. C. </w:t>
      </w:r>
      <w:r w:rsidRPr="00610DC8">
        <w:rPr>
          <w:rFonts w:ascii="Times New Roman" w:hAnsi="Times New Roman" w:cs="Times New Roman"/>
          <w:b/>
          <w:bCs/>
          <w:sz w:val="24"/>
          <w:szCs w:val="24"/>
          <w:lang w:val="en-US"/>
        </w:rPr>
        <w:t>Essentials of veterinary hematology</w:t>
      </w:r>
      <w:r w:rsidRPr="00610DC8">
        <w:rPr>
          <w:rFonts w:ascii="Times New Roman" w:hAnsi="Times New Roman" w:cs="Times New Roman"/>
          <w:sz w:val="24"/>
          <w:szCs w:val="24"/>
          <w:lang w:val="en-US"/>
        </w:rPr>
        <w:t>, Philadelphia: Lea &amp; Febiger, 1993. 417 p.</w:t>
      </w:r>
    </w:p>
    <w:p w:rsidR="005C2F15" w:rsidRPr="00426977" w:rsidRDefault="005C2F15" w:rsidP="0008205B">
      <w:pPr>
        <w:shd w:val="clear" w:color="auto" w:fill="FFFFFF"/>
        <w:spacing w:after="0" w:line="480" w:lineRule="auto"/>
        <w:jc w:val="both"/>
        <w:rPr>
          <w:rStyle w:val="Forte"/>
          <w:rFonts w:ascii="Times New Roman" w:hAnsi="Times New Roman" w:cs="Times New Roman"/>
          <w:b w:val="0"/>
          <w:color w:val="000000"/>
          <w:sz w:val="24"/>
          <w:szCs w:val="24"/>
          <w:lang w:val="en-US"/>
        </w:rPr>
      </w:pPr>
    </w:p>
    <w:p w:rsidR="00426977" w:rsidRDefault="007253B4" w:rsidP="0008205B">
      <w:pPr>
        <w:spacing w:after="0" w:line="480" w:lineRule="auto"/>
        <w:jc w:val="both"/>
        <w:rPr>
          <w:rFonts w:ascii="Times New Roman" w:eastAsia="Calibri" w:hAnsi="Times New Roman" w:cs="Times New Roman"/>
          <w:sz w:val="24"/>
          <w:szCs w:val="24"/>
          <w:lang w:val="en-US"/>
        </w:rPr>
      </w:pPr>
      <w:r w:rsidRPr="000F546D">
        <w:rPr>
          <w:rFonts w:ascii="Times New Roman" w:eastAsia="Calibri" w:hAnsi="Times New Roman" w:cs="Times New Roman"/>
          <w:sz w:val="24"/>
          <w:szCs w:val="24"/>
          <w:lang w:val="en-US"/>
        </w:rPr>
        <w:t xml:space="preserve">KANEKO, J.J.; HARVEY, J.W.; BRUSS, M.C. </w:t>
      </w:r>
      <w:r w:rsidRPr="000F546D">
        <w:rPr>
          <w:rFonts w:ascii="Times New Roman" w:eastAsia="Calibri" w:hAnsi="Times New Roman" w:cs="Times New Roman"/>
          <w:b/>
          <w:sz w:val="24"/>
          <w:szCs w:val="24"/>
          <w:lang w:val="en-US"/>
        </w:rPr>
        <w:t>Clinical biochemistry of domestic animals</w:t>
      </w:r>
      <w:r w:rsidRPr="000F546D">
        <w:rPr>
          <w:rFonts w:ascii="Times New Roman" w:eastAsia="Calibri" w:hAnsi="Times New Roman" w:cs="Times New Roman"/>
          <w:i/>
          <w:sz w:val="24"/>
          <w:szCs w:val="24"/>
          <w:lang w:val="en-US"/>
        </w:rPr>
        <w:t>.</w:t>
      </w:r>
      <w:r w:rsidRPr="000F546D">
        <w:rPr>
          <w:rFonts w:ascii="Times New Roman" w:eastAsia="Calibri" w:hAnsi="Times New Roman" w:cs="Times New Roman"/>
          <w:sz w:val="24"/>
          <w:szCs w:val="24"/>
          <w:lang w:val="en-US"/>
        </w:rPr>
        <w:t xml:space="preserve"> </w:t>
      </w:r>
      <w:r w:rsidRPr="004B4930">
        <w:rPr>
          <w:rFonts w:ascii="Times New Roman" w:eastAsia="Calibri" w:hAnsi="Times New Roman" w:cs="Times New Roman"/>
          <w:sz w:val="24"/>
          <w:szCs w:val="24"/>
          <w:lang w:val="en-US"/>
        </w:rPr>
        <w:t xml:space="preserve">6.ed. San Diego: Academic Press, </w:t>
      </w:r>
      <w:r w:rsidR="00401AA8">
        <w:rPr>
          <w:rFonts w:ascii="Times New Roman" w:eastAsia="Calibri" w:hAnsi="Times New Roman" w:cs="Times New Roman"/>
          <w:sz w:val="24"/>
          <w:szCs w:val="24"/>
          <w:lang w:val="en-US"/>
        </w:rPr>
        <w:t xml:space="preserve">928p., </w:t>
      </w:r>
      <w:r w:rsidRPr="004B4930">
        <w:rPr>
          <w:rFonts w:ascii="Times New Roman" w:eastAsia="Calibri" w:hAnsi="Times New Roman" w:cs="Times New Roman"/>
          <w:sz w:val="24"/>
          <w:szCs w:val="24"/>
          <w:lang w:val="en-US"/>
        </w:rPr>
        <w:t xml:space="preserve">2008. </w:t>
      </w:r>
    </w:p>
    <w:p w:rsidR="004E2FED" w:rsidRDefault="004E2FED" w:rsidP="0008205B">
      <w:pPr>
        <w:spacing w:after="0" w:line="480" w:lineRule="auto"/>
        <w:jc w:val="both"/>
        <w:rPr>
          <w:rFonts w:ascii="Times New Roman" w:eastAsia="Calibri" w:hAnsi="Times New Roman" w:cs="Times New Roman"/>
          <w:sz w:val="24"/>
          <w:szCs w:val="24"/>
          <w:lang w:val="en-US"/>
        </w:rPr>
      </w:pPr>
    </w:p>
    <w:p w:rsidR="00426977" w:rsidRDefault="00426977" w:rsidP="0008205B">
      <w:pPr>
        <w:spacing w:after="0" w:line="480" w:lineRule="auto"/>
        <w:jc w:val="both"/>
        <w:rPr>
          <w:rFonts w:ascii="Times New Roman" w:hAnsi="Times New Roman" w:cs="Times New Roman"/>
          <w:sz w:val="24"/>
          <w:szCs w:val="24"/>
          <w:lang w:val="en-US"/>
        </w:rPr>
      </w:pPr>
      <w:r w:rsidRPr="00610DC8">
        <w:rPr>
          <w:rFonts w:ascii="Times New Roman" w:hAnsi="Times New Roman" w:cs="Times New Roman"/>
          <w:sz w:val="24"/>
          <w:szCs w:val="24"/>
          <w:lang w:val="en-US"/>
        </w:rPr>
        <w:t xml:space="preserve">LEE, J. A.; ROUSSEL, J. D.; BEATTY, J. F. Effect of temperature season on bovine adrenal cortical function, blood cell profile, and milk production. </w:t>
      </w:r>
      <w:r w:rsidRPr="00610DC8">
        <w:rPr>
          <w:rFonts w:ascii="Times New Roman" w:hAnsi="Times New Roman" w:cs="Times New Roman"/>
          <w:b/>
          <w:bCs/>
          <w:sz w:val="24"/>
          <w:szCs w:val="24"/>
          <w:lang w:val="en-US"/>
        </w:rPr>
        <w:t>Journal of Dairy Science</w:t>
      </w:r>
      <w:r w:rsidR="00401AA8">
        <w:rPr>
          <w:rFonts w:ascii="Times New Roman" w:hAnsi="Times New Roman" w:cs="Times New Roman"/>
          <w:sz w:val="24"/>
          <w:szCs w:val="24"/>
          <w:lang w:val="en-US"/>
        </w:rPr>
        <w:t>, v. 59, n.1, p.</w:t>
      </w:r>
      <w:r w:rsidRPr="00610DC8">
        <w:rPr>
          <w:rFonts w:ascii="Times New Roman" w:hAnsi="Times New Roman" w:cs="Times New Roman"/>
          <w:sz w:val="24"/>
          <w:szCs w:val="24"/>
          <w:lang w:val="en-US"/>
        </w:rPr>
        <w:t>104-108, 1974.</w:t>
      </w:r>
    </w:p>
    <w:p w:rsidR="001C58DC" w:rsidRDefault="001C58DC" w:rsidP="0008205B">
      <w:pPr>
        <w:spacing w:after="0" w:line="480" w:lineRule="auto"/>
        <w:jc w:val="both"/>
        <w:rPr>
          <w:rFonts w:ascii="Times New Roman" w:hAnsi="Times New Roman" w:cs="Times New Roman"/>
          <w:sz w:val="24"/>
          <w:szCs w:val="24"/>
          <w:lang w:val="en-US"/>
        </w:rPr>
      </w:pPr>
    </w:p>
    <w:p w:rsidR="00426977" w:rsidRPr="00D70F36" w:rsidRDefault="001C58DC" w:rsidP="0008205B">
      <w:pPr>
        <w:spacing w:after="0" w:line="480" w:lineRule="auto"/>
        <w:jc w:val="both"/>
        <w:rPr>
          <w:rFonts w:ascii="Times New Roman" w:hAnsi="Times New Roman" w:cs="Times New Roman"/>
          <w:bCs/>
          <w:sz w:val="24"/>
          <w:szCs w:val="24"/>
        </w:rPr>
      </w:pPr>
      <w:r w:rsidRPr="001C58DC">
        <w:rPr>
          <w:rFonts w:ascii="Times New Roman" w:eastAsia="Calibri" w:hAnsi="Times New Roman" w:cs="Times New Roman"/>
          <w:sz w:val="24"/>
          <w:szCs w:val="24"/>
          <w:lang w:val="en-US"/>
        </w:rPr>
        <w:t xml:space="preserve">MACH, N.; BACH, A.; DEVANT, M. </w:t>
      </w:r>
      <w:r w:rsidRPr="001C58DC">
        <w:rPr>
          <w:rFonts w:ascii="Times New Roman" w:eastAsia="Calibri" w:hAnsi="Times New Roman" w:cs="Times New Roman"/>
          <w:bCs/>
          <w:sz w:val="24"/>
          <w:szCs w:val="24"/>
          <w:lang w:val="en-US"/>
        </w:rPr>
        <w:t xml:space="preserve">Effects of crude glycerin supplementation on performance and meat quality of Holstein bulls fed high-concentrate diets. </w:t>
      </w:r>
      <w:r w:rsidRPr="00D70F36">
        <w:rPr>
          <w:rStyle w:val="Forte"/>
          <w:rFonts w:ascii="Times New Roman" w:hAnsi="Times New Roman" w:cs="Times New Roman"/>
          <w:color w:val="000000"/>
          <w:sz w:val="24"/>
          <w:szCs w:val="24"/>
        </w:rPr>
        <w:t>Journal of Animal Science</w:t>
      </w:r>
      <w:r w:rsidRPr="00D70F36">
        <w:rPr>
          <w:rFonts w:ascii="Times New Roman" w:eastAsia="Calibri" w:hAnsi="Times New Roman" w:cs="Times New Roman"/>
          <w:b/>
          <w:iCs/>
          <w:color w:val="000000"/>
          <w:sz w:val="24"/>
          <w:szCs w:val="24"/>
        </w:rPr>
        <w:t>.</w:t>
      </w:r>
      <w:r w:rsidRPr="00D70F36">
        <w:rPr>
          <w:rFonts w:ascii="Times New Roman" w:eastAsia="Calibri" w:hAnsi="Times New Roman" w:cs="Times New Roman"/>
          <w:bCs/>
          <w:sz w:val="24"/>
          <w:szCs w:val="24"/>
        </w:rPr>
        <w:t xml:space="preserve"> v.87, p.632-638, 2009.</w:t>
      </w:r>
    </w:p>
    <w:p w:rsidR="00714DBC" w:rsidRPr="00D70F36" w:rsidRDefault="00714DBC" w:rsidP="0008205B">
      <w:pPr>
        <w:spacing w:after="0" w:line="480" w:lineRule="auto"/>
        <w:jc w:val="both"/>
        <w:rPr>
          <w:rFonts w:ascii="Times New Roman" w:hAnsi="Times New Roman" w:cs="Times New Roman"/>
          <w:b/>
          <w:bCs/>
          <w:sz w:val="24"/>
          <w:szCs w:val="24"/>
        </w:rPr>
      </w:pPr>
    </w:p>
    <w:p w:rsidR="00426977" w:rsidRDefault="00426977" w:rsidP="0008205B">
      <w:pPr>
        <w:autoSpaceDE w:val="0"/>
        <w:autoSpaceDN w:val="0"/>
        <w:adjustRightInd w:val="0"/>
        <w:spacing w:after="0" w:line="480" w:lineRule="auto"/>
        <w:rPr>
          <w:rFonts w:ascii="Times New Roman" w:hAnsi="Times New Roman" w:cs="Times New Roman"/>
          <w:sz w:val="24"/>
          <w:szCs w:val="24"/>
        </w:rPr>
      </w:pPr>
      <w:r w:rsidRPr="00211D15">
        <w:rPr>
          <w:rFonts w:ascii="Times New Roman" w:hAnsi="Times New Roman" w:cs="Times New Roman"/>
          <w:sz w:val="24"/>
          <w:szCs w:val="24"/>
        </w:rPr>
        <w:lastRenderedPageBreak/>
        <w:t xml:space="preserve">OLIVEIRA, M.D.S.; BARBOSA, J.C.; MOTA, D.A. et al. </w:t>
      </w:r>
      <w:r w:rsidRPr="006E593F">
        <w:rPr>
          <w:rFonts w:ascii="Times New Roman" w:hAnsi="Times New Roman" w:cs="Times New Roman"/>
          <w:bCs/>
          <w:sz w:val="24"/>
          <w:szCs w:val="24"/>
        </w:rPr>
        <w:t xml:space="preserve">Efeito da hidrólise com cal virgem sobre a composição bromatológica da cana-de-açúcar. </w:t>
      </w:r>
      <w:r w:rsidRPr="006E593F">
        <w:rPr>
          <w:rFonts w:ascii="Times New Roman" w:hAnsi="Times New Roman" w:cs="Times New Roman"/>
          <w:b/>
          <w:bCs/>
          <w:sz w:val="24"/>
          <w:szCs w:val="24"/>
        </w:rPr>
        <w:t>Veterinária Notícias</w:t>
      </w:r>
      <w:r w:rsidRPr="006E593F">
        <w:rPr>
          <w:rFonts w:ascii="Times New Roman" w:hAnsi="Times New Roman" w:cs="Times New Roman"/>
          <w:bCs/>
          <w:sz w:val="24"/>
          <w:szCs w:val="24"/>
        </w:rPr>
        <w:t xml:space="preserve">. </w:t>
      </w:r>
      <w:r w:rsidR="00401AA8">
        <w:rPr>
          <w:rFonts w:ascii="Times New Roman" w:hAnsi="Times New Roman" w:cs="Times New Roman"/>
          <w:sz w:val="24"/>
          <w:szCs w:val="24"/>
        </w:rPr>
        <w:t>v.14, n.1, p.</w:t>
      </w:r>
      <w:r w:rsidRPr="006E593F">
        <w:rPr>
          <w:rFonts w:ascii="Times New Roman" w:hAnsi="Times New Roman" w:cs="Times New Roman"/>
          <w:sz w:val="24"/>
          <w:szCs w:val="24"/>
        </w:rPr>
        <w:t>19-27, 2008.</w:t>
      </w:r>
    </w:p>
    <w:p w:rsidR="00426977" w:rsidRPr="006E593F" w:rsidRDefault="00426977" w:rsidP="0008205B">
      <w:pPr>
        <w:autoSpaceDE w:val="0"/>
        <w:autoSpaceDN w:val="0"/>
        <w:adjustRightInd w:val="0"/>
        <w:spacing w:after="0" w:line="480" w:lineRule="auto"/>
        <w:rPr>
          <w:rFonts w:ascii="Times New Roman" w:hAnsi="Times New Roman" w:cs="Times New Roman"/>
          <w:bCs/>
          <w:sz w:val="24"/>
          <w:szCs w:val="24"/>
        </w:rPr>
      </w:pPr>
    </w:p>
    <w:p w:rsidR="00610DC8" w:rsidRPr="00610DC8" w:rsidRDefault="005C2F15" w:rsidP="0008205B">
      <w:pPr>
        <w:shd w:val="clear" w:color="auto" w:fill="FFFFFF"/>
        <w:spacing w:after="0" w:line="480" w:lineRule="auto"/>
        <w:jc w:val="both"/>
        <w:rPr>
          <w:rStyle w:val="Forte"/>
          <w:rFonts w:ascii="Times New Roman" w:hAnsi="Times New Roman" w:cs="Times New Roman"/>
          <w:b w:val="0"/>
          <w:color w:val="000000"/>
          <w:sz w:val="24"/>
          <w:szCs w:val="24"/>
          <w:lang w:val="en-US"/>
        </w:rPr>
      </w:pPr>
      <w:r w:rsidRPr="004B4930">
        <w:rPr>
          <w:rFonts w:ascii="Times New Roman" w:hAnsi="Times New Roman" w:cs="Times New Roman"/>
          <w:bCs/>
          <w:color w:val="000000"/>
          <w:sz w:val="24"/>
          <w:szCs w:val="24"/>
        </w:rPr>
        <w:t xml:space="preserve">OLIVER, J. W.; SCHULTZE, A. E.; ROHRBACH, B. W.; FRIBOURG, H. […] </w:t>
      </w:r>
      <w:r w:rsidRPr="005C2F15">
        <w:rPr>
          <w:rFonts w:ascii="Times New Roman" w:hAnsi="Times New Roman" w:cs="Times New Roman"/>
          <w:bCs/>
          <w:color w:val="000000"/>
          <w:sz w:val="24"/>
          <w:szCs w:val="24"/>
          <w:lang w:val="en-US"/>
        </w:rPr>
        <w:t xml:space="preserve">Alterations in hemograms and serum biochemical analytes of steers after prolonged consumption of endophyte-infected tall fescue. </w:t>
      </w:r>
      <w:r w:rsidRPr="005C2F15">
        <w:rPr>
          <w:rStyle w:val="Forte"/>
          <w:rFonts w:ascii="Times New Roman" w:hAnsi="Times New Roman" w:cs="Times New Roman"/>
          <w:color w:val="000000"/>
          <w:sz w:val="24"/>
          <w:szCs w:val="24"/>
          <w:lang w:val="en-US"/>
        </w:rPr>
        <w:t xml:space="preserve">Journal of Animal Science. </w:t>
      </w:r>
      <w:r w:rsidR="00401AA8">
        <w:rPr>
          <w:rStyle w:val="Forte"/>
          <w:rFonts w:ascii="Times New Roman" w:hAnsi="Times New Roman" w:cs="Times New Roman"/>
          <w:b w:val="0"/>
          <w:color w:val="000000"/>
          <w:sz w:val="24"/>
          <w:szCs w:val="24"/>
          <w:lang w:val="en-US"/>
        </w:rPr>
        <w:t>v.78, n.</w:t>
      </w:r>
      <w:r w:rsidRPr="005C2F15">
        <w:rPr>
          <w:rStyle w:val="Forte"/>
          <w:rFonts w:ascii="Times New Roman" w:hAnsi="Times New Roman" w:cs="Times New Roman"/>
          <w:b w:val="0"/>
          <w:color w:val="000000"/>
          <w:sz w:val="24"/>
          <w:szCs w:val="24"/>
          <w:lang w:val="en-US"/>
        </w:rPr>
        <w:t>4, p.1029-1035, 2000.</w:t>
      </w:r>
    </w:p>
    <w:p w:rsidR="009F6C19" w:rsidRDefault="009F6C19" w:rsidP="0008205B">
      <w:pPr>
        <w:spacing w:after="0" w:line="480" w:lineRule="auto"/>
        <w:jc w:val="both"/>
        <w:rPr>
          <w:rFonts w:ascii="Times New Roman" w:hAnsi="Times New Roman" w:cs="Times New Roman"/>
          <w:sz w:val="24"/>
          <w:szCs w:val="24"/>
          <w:lang w:val="en-US"/>
        </w:rPr>
      </w:pPr>
    </w:p>
    <w:p w:rsidR="00123CEE" w:rsidRPr="00D70F36" w:rsidRDefault="00123CEE" w:rsidP="0008205B">
      <w:pPr>
        <w:spacing w:after="0" w:line="480" w:lineRule="auto"/>
        <w:rPr>
          <w:rFonts w:ascii="Times New Roman" w:hAnsi="Times New Roman" w:cs="Times New Roman"/>
          <w:sz w:val="24"/>
          <w:szCs w:val="24"/>
          <w:lang w:val="en-US"/>
        </w:rPr>
      </w:pPr>
      <w:r w:rsidRPr="00123CEE">
        <w:rPr>
          <w:rFonts w:ascii="Times New Roman" w:eastAsia="Calibri" w:hAnsi="Times New Roman" w:cs="Times New Roman"/>
          <w:sz w:val="24"/>
          <w:szCs w:val="24"/>
          <w:lang w:val="en-US"/>
        </w:rPr>
        <w:t xml:space="preserve">PARSONS, G. L., </w:t>
      </w:r>
      <w:r w:rsidRPr="00123CEE">
        <w:rPr>
          <w:rFonts w:ascii="Times New Roman" w:eastAsia="Calibri" w:hAnsi="Times New Roman" w:cs="Times New Roman"/>
          <w:bCs/>
          <w:iCs/>
          <w:sz w:val="24"/>
          <w:szCs w:val="24"/>
          <w:lang w:val="en-US"/>
        </w:rPr>
        <w:t>SHELOR</w:t>
      </w:r>
      <w:r w:rsidRPr="00123CEE">
        <w:rPr>
          <w:rFonts w:ascii="Times New Roman" w:eastAsia="Calibri" w:hAnsi="Times New Roman" w:cs="Times New Roman"/>
          <w:sz w:val="24"/>
          <w:szCs w:val="24"/>
          <w:lang w:val="en-US"/>
        </w:rPr>
        <w:t xml:space="preserve">, M. K., </w:t>
      </w:r>
      <w:r w:rsidRPr="00123CEE">
        <w:rPr>
          <w:rFonts w:ascii="Times New Roman" w:eastAsia="Calibri" w:hAnsi="Times New Roman" w:cs="Times New Roman"/>
          <w:bCs/>
          <w:iCs/>
          <w:sz w:val="24"/>
          <w:szCs w:val="24"/>
          <w:lang w:val="en-US"/>
        </w:rPr>
        <w:t>DROUILLARD</w:t>
      </w:r>
      <w:r w:rsidRPr="00123CEE">
        <w:rPr>
          <w:rFonts w:ascii="Times New Roman" w:eastAsia="Calibri" w:hAnsi="Times New Roman" w:cs="Times New Roman"/>
          <w:sz w:val="24"/>
          <w:szCs w:val="24"/>
          <w:lang w:val="en-US"/>
        </w:rPr>
        <w:t xml:space="preserve">, J. S. </w:t>
      </w:r>
      <w:r w:rsidRPr="00123CEE">
        <w:rPr>
          <w:rStyle w:val="Forte"/>
          <w:rFonts w:ascii="Times New Roman" w:eastAsia="Calibri" w:hAnsi="Times New Roman" w:cs="Times New Roman"/>
          <w:b w:val="0"/>
          <w:sz w:val="24"/>
          <w:szCs w:val="24"/>
          <w:lang w:val="en-US"/>
        </w:rPr>
        <w:t>Performance and carcass traits of finishing heifers fed crude glycerin.</w:t>
      </w:r>
      <w:r w:rsidRPr="00123CEE">
        <w:rPr>
          <w:rFonts w:ascii="Times New Roman" w:eastAsia="Calibri" w:hAnsi="Times New Roman" w:cs="Times New Roman"/>
          <w:b/>
          <w:sz w:val="24"/>
          <w:szCs w:val="24"/>
          <w:lang w:val="en-US"/>
        </w:rPr>
        <w:t xml:space="preserve"> </w:t>
      </w:r>
      <w:r w:rsidRPr="00123CEE">
        <w:rPr>
          <w:rStyle w:val="Forte"/>
          <w:rFonts w:ascii="Times New Roman" w:hAnsi="Times New Roman" w:cs="Times New Roman"/>
          <w:color w:val="000000"/>
          <w:sz w:val="24"/>
          <w:szCs w:val="24"/>
          <w:lang w:val="en-US"/>
        </w:rPr>
        <w:t>Journal of Animal Science.</w:t>
      </w:r>
      <w:r w:rsidRPr="00D70F36">
        <w:rPr>
          <w:rFonts w:ascii="Times New Roman" w:eastAsia="Calibri" w:hAnsi="Times New Roman" w:cs="Times New Roman"/>
          <w:sz w:val="24"/>
          <w:szCs w:val="24"/>
          <w:lang w:val="en-US"/>
        </w:rPr>
        <w:t xml:space="preserve"> v.</w:t>
      </w:r>
      <w:r w:rsidRPr="00D70F36">
        <w:rPr>
          <w:rFonts w:ascii="Times New Roman" w:hAnsi="Times New Roman" w:cs="Times New Roman"/>
          <w:sz w:val="24"/>
          <w:szCs w:val="24"/>
          <w:lang w:val="en-US"/>
        </w:rPr>
        <w:t xml:space="preserve"> </w:t>
      </w:r>
      <w:r w:rsidRPr="00D70F36">
        <w:rPr>
          <w:rFonts w:ascii="Times New Roman" w:eastAsia="Calibri" w:hAnsi="Times New Roman" w:cs="Times New Roman"/>
          <w:sz w:val="24"/>
          <w:szCs w:val="24"/>
          <w:lang w:val="en-US"/>
        </w:rPr>
        <w:t>87, p.</w:t>
      </w:r>
      <w:r w:rsidRPr="00D70F36">
        <w:rPr>
          <w:rFonts w:ascii="Times New Roman" w:hAnsi="Times New Roman" w:cs="Times New Roman"/>
          <w:sz w:val="24"/>
          <w:szCs w:val="24"/>
          <w:lang w:val="en-US"/>
        </w:rPr>
        <w:t xml:space="preserve"> </w:t>
      </w:r>
      <w:r w:rsidRPr="00D70F36">
        <w:rPr>
          <w:rFonts w:ascii="Times New Roman" w:eastAsia="Calibri" w:hAnsi="Times New Roman" w:cs="Times New Roman"/>
          <w:sz w:val="24"/>
          <w:szCs w:val="24"/>
          <w:lang w:val="en-US"/>
        </w:rPr>
        <w:t>653-657, 2009.</w:t>
      </w:r>
    </w:p>
    <w:p w:rsidR="00123CEE" w:rsidRDefault="00123CEE" w:rsidP="0008205B">
      <w:pPr>
        <w:spacing w:after="0" w:line="480" w:lineRule="auto"/>
        <w:jc w:val="both"/>
        <w:rPr>
          <w:rFonts w:ascii="Times New Roman" w:hAnsi="Times New Roman" w:cs="Times New Roman"/>
          <w:sz w:val="24"/>
          <w:szCs w:val="24"/>
          <w:lang w:val="en-US"/>
        </w:rPr>
      </w:pPr>
    </w:p>
    <w:p w:rsidR="009F6C19" w:rsidRPr="00CF41FE" w:rsidRDefault="009F6C19" w:rsidP="0008205B">
      <w:pPr>
        <w:pStyle w:val="Default"/>
        <w:spacing w:line="480" w:lineRule="auto"/>
        <w:jc w:val="both"/>
        <w:rPr>
          <w:bCs/>
        </w:rPr>
      </w:pPr>
      <w:r w:rsidRPr="00CF41FE">
        <w:rPr>
          <w:lang w:val="en-US"/>
        </w:rPr>
        <w:t xml:space="preserve">SILVA, D.A.V.; EZEQUIEL, J.M.B.; VAN CLEEF, E.H.C.B. et al. </w:t>
      </w:r>
      <w:r w:rsidRPr="00CF41FE">
        <w:rPr>
          <w:bCs/>
        </w:rPr>
        <w:t xml:space="preserve">Bioquímica sérica de bovinos de corte confinados recebendo dietas contendo glicerina bruta. </w:t>
      </w:r>
      <w:r w:rsidR="000F546D">
        <w:rPr>
          <w:bCs/>
        </w:rPr>
        <w:t xml:space="preserve">In: </w:t>
      </w:r>
      <w:r w:rsidR="00CF41FE" w:rsidRPr="00CF41FE">
        <w:rPr>
          <w:bCs/>
        </w:rPr>
        <w:t>47</w:t>
      </w:r>
      <w:r w:rsidR="00CF41FE" w:rsidRPr="00CF41FE">
        <w:rPr>
          <w:bCs/>
          <w:vertAlign w:val="superscript"/>
        </w:rPr>
        <w:t>a</w:t>
      </w:r>
      <w:r w:rsidR="00CF41FE" w:rsidRPr="00CF41FE">
        <w:rPr>
          <w:bCs/>
        </w:rPr>
        <w:t xml:space="preserve"> Reunião Anual da Sociedade Brasileira de Zootecnia.</w:t>
      </w:r>
      <w:r w:rsidR="00CF41FE">
        <w:rPr>
          <w:bCs/>
        </w:rPr>
        <w:t xml:space="preserve"> </w:t>
      </w:r>
      <w:r w:rsidR="000F546D">
        <w:rPr>
          <w:bCs/>
        </w:rPr>
        <w:t xml:space="preserve">2010, Salvador: </w:t>
      </w:r>
      <w:r w:rsidR="000F546D" w:rsidRPr="00CF41FE">
        <w:rPr>
          <w:bCs/>
        </w:rPr>
        <w:t>Sociedade Brasileira de Zootecnia</w:t>
      </w:r>
      <w:r w:rsidR="000F546D">
        <w:rPr>
          <w:bCs/>
        </w:rPr>
        <w:t xml:space="preserve">. </w:t>
      </w:r>
      <w:r w:rsidR="000F546D" w:rsidRPr="00CF41FE">
        <w:rPr>
          <w:b/>
          <w:bCs/>
        </w:rPr>
        <w:t>Anais...</w:t>
      </w:r>
      <w:r w:rsidR="000F546D" w:rsidRPr="000F546D">
        <w:rPr>
          <w:bCs/>
        </w:rPr>
        <w:t>,</w:t>
      </w:r>
      <w:r w:rsidR="000F546D" w:rsidRPr="00CF41FE">
        <w:rPr>
          <w:b/>
          <w:bCs/>
        </w:rPr>
        <w:t xml:space="preserve"> </w:t>
      </w:r>
      <w:r w:rsidR="000F546D" w:rsidRPr="00CF41FE">
        <w:rPr>
          <w:bCs/>
        </w:rPr>
        <w:t>Salvador</w:t>
      </w:r>
      <w:r w:rsidR="000F546D">
        <w:rPr>
          <w:bCs/>
        </w:rPr>
        <w:t xml:space="preserve">, </w:t>
      </w:r>
      <w:r w:rsidR="00CF41FE">
        <w:rPr>
          <w:bCs/>
        </w:rPr>
        <w:t>2010.</w:t>
      </w:r>
    </w:p>
    <w:p w:rsidR="00CF41FE" w:rsidRDefault="00CF41FE" w:rsidP="0008205B">
      <w:pPr>
        <w:pStyle w:val="Default"/>
        <w:spacing w:line="480" w:lineRule="auto"/>
        <w:jc w:val="center"/>
        <w:rPr>
          <w:b/>
          <w:bCs/>
        </w:rPr>
      </w:pPr>
    </w:p>
    <w:p w:rsidR="001D7614" w:rsidRDefault="001D7614" w:rsidP="0008205B">
      <w:pPr>
        <w:pStyle w:val="Default"/>
        <w:spacing w:line="480" w:lineRule="auto"/>
        <w:jc w:val="center"/>
        <w:rPr>
          <w:b/>
          <w:bCs/>
        </w:rPr>
      </w:pPr>
    </w:p>
    <w:p w:rsidR="001D7614" w:rsidRDefault="001D7614" w:rsidP="0008205B">
      <w:pPr>
        <w:pStyle w:val="Default"/>
        <w:spacing w:line="480" w:lineRule="auto"/>
        <w:jc w:val="center"/>
        <w:rPr>
          <w:b/>
          <w:bCs/>
        </w:rPr>
      </w:pPr>
    </w:p>
    <w:p w:rsidR="001D7614" w:rsidRDefault="001D7614" w:rsidP="0008205B">
      <w:pPr>
        <w:pStyle w:val="Default"/>
        <w:spacing w:line="480" w:lineRule="auto"/>
        <w:jc w:val="center"/>
        <w:rPr>
          <w:b/>
          <w:bCs/>
        </w:rPr>
      </w:pPr>
    </w:p>
    <w:p w:rsidR="001D7614" w:rsidRDefault="001D7614" w:rsidP="0008205B">
      <w:pPr>
        <w:pStyle w:val="Default"/>
        <w:spacing w:line="480" w:lineRule="auto"/>
        <w:jc w:val="center"/>
        <w:rPr>
          <w:b/>
          <w:bCs/>
        </w:rPr>
      </w:pPr>
    </w:p>
    <w:p w:rsidR="001D7614" w:rsidRDefault="001D7614" w:rsidP="0008205B">
      <w:pPr>
        <w:pStyle w:val="Default"/>
        <w:spacing w:line="480" w:lineRule="auto"/>
        <w:jc w:val="center"/>
        <w:rPr>
          <w:b/>
          <w:bCs/>
        </w:rPr>
      </w:pPr>
    </w:p>
    <w:p w:rsidR="001D7614" w:rsidRDefault="001D7614" w:rsidP="0008205B">
      <w:pPr>
        <w:pStyle w:val="Default"/>
        <w:spacing w:line="480" w:lineRule="auto"/>
        <w:jc w:val="center"/>
        <w:rPr>
          <w:b/>
          <w:bCs/>
        </w:rPr>
      </w:pPr>
    </w:p>
    <w:p w:rsidR="001D7614" w:rsidRDefault="001D7614" w:rsidP="0008205B">
      <w:pPr>
        <w:pStyle w:val="Default"/>
        <w:spacing w:line="480" w:lineRule="auto"/>
        <w:jc w:val="center"/>
        <w:rPr>
          <w:b/>
          <w:bCs/>
        </w:rPr>
      </w:pPr>
    </w:p>
    <w:p w:rsidR="001D7614" w:rsidRDefault="001D7614" w:rsidP="0008205B">
      <w:pPr>
        <w:pStyle w:val="Default"/>
        <w:spacing w:line="480" w:lineRule="auto"/>
        <w:jc w:val="center"/>
        <w:rPr>
          <w:b/>
          <w:bCs/>
        </w:rPr>
      </w:pPr>
    </w:p>
    <w:p w:rsidR="001D7614" w:rsidRDefault="001D7614" w:rsidP="0008205B">
      <w:pPr>
        <w:pStyle w:val="Default"/>
        <w:spacing w:line="480" w:lineRule="auto"/>
        <w:jc w:val="center"/>
        <w:rPr>
          <w:b/>
          <w:bCs/>
        </w:rPr>
      </w:pPr>
    </w:p>
    <w:p w:rsidR="007F58A5" w:rsidRDefault="007F58A5" w:rsidP="00A12912">
      <w:pPr>
        <w:pStyle w:val="Default"/>
        <w:spacing w:line="480" w:lineRule="auto"/>
        <w:jc w:val="center"/>
        <w:rPr>
          <w:b/>
          <w:bCs/>
        </w:rPr>
      </w:pPr>
      <w:r w:rsidRPr="00A12912">
        <w:rPr>
          <w:b/>
          <w:bCs/>
        </w:rPr>
        <w:lastRenderedPageBreak/>
        <w:t>TABELAS</w:t>
      </w:r>
    </w:p>
    <w:p w:rsidR="00A12912" w:rsidRPr="00A12912" w:rsidRDefault="00A12912" w:rsidP="00A12912">
      <w:pPr>
        <w:pStyle w:val="Default"/>
        <w:spacing w:line="480" w:lineRule="auto"/>
        <w:jc w:val="center"/>
        <w:rPr>
          <w:b/>
          <w:bCs/>
        </w:rPr>
      </w:pPr>
    </w:p>
    <w:p w:rsidR="000B4AA7" w:rsidRPr="00A12912" w:rsidRDefault="000B4AA7" w:rsidP="00A12912">
      <w:pPr>
        <w:pStyle w:val="Tabela"/>
        <w:spacing w:before="0" w:beforeAutospacing="0" w:after="0" w:line="480" w:lineRule="auto"/>
        <w:rPr>
          <w:rFonts w:ascii="Times New Roman" w:hAnsi="Times New Roman" w:cs="Times New Roman"/>
          <w:b w:val="0"/>
        </w:rPr>
      </w:pPr>
      <w:r w:rsidRPr="00A12912">
        <w:rPr>
          <w:rFonts w:ascii="Times New Roman" w:hAnsi="Times New Roman" w:cs="Times New Roman"/>
          <w:b w:val="0"/>
        </w:rPr>
        <w:t>Tabela 1. Composição bromatológica dos ingredientes na matéria seca.</w:t>
      </w:r>
    </w:p>
    <w:tbl>
      <w:tblPr>
        <w:tblW w:w="9196" w:type="dxa"/>
        <w:tblBorders>
          <w:top w:val="single" w:sz="4" w:space="0" w:color="auto"/>
          <w:bottom w:val="single" w:sz="4" w:space="0" w:color="auto"/>
        </w:tblBorders>
        <w:tblCellMar>
          <w:left w:w="70" w:type="dxa"/>
          <w:right w:w="70" w:type="dxa"/>
        </w:tblCellMar>
        <w:tblLook w:val="0000"/>
      </w:tblPr>
      <w:tblGrid>
        <w:gridCol w:w="2814"/>
        <w:gridCol w:w="1137"/>
        <w:gridCol w:w="1137"/>
        <w:gridCol w:w="796"/>
        <w:gridCol w:w="966"/>
        <w:gridCol w:w="207"/>
        <w:gridCol w:w="966"/>
        <w:gridCol w:w="966"/>
        <w:gridCol w:w="207"/>
      </w:tblGrid>
      <w:tr w:rsidR="004E0A34" w:rsidRPr="00A12912" w:rsidTr="004E0A34">
        <w:trPr>
          <w:trHeight w:val="397"/>
        </w:trPr>
        <w:tc>
          <w:tcPr>
            <w:tcW w:w="0" w:type="auto"/>
            <w:vMerge w:val="restart"/>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r w:rsidRPr="00A12912">
              <w:rPr>
                <w:rFonts w:ascii="Times New Roman" w:hAnsi="Times New Roman" w:cs="Times New Roman"/>
                <w:bCs/>
                <w:sz w:val="24"/>
                <w:szCs w:val="24"/>
              </w:rPr>
              <w:t>Ingredientes</w:t>
            </w:r>
          </w:p>
        </w:tc>
        <w:tc>
          <w:tcPr>
            <w:tcW w:w="0" w:type="auto"/>
            <w:tcBorders>
              <w:top w:val="single" w:sz="4" w:space="0" w:color="auto"/>
              <w:bottom w:val="nil"/>
            </w:tcBorders>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r w:rsidRPr="00A12912">
              <w:rPr>
                <w:rFonts w:ascii="Times New Roman" w:hAnsi="Times New Roman" w:cs="Times New Roman"/>
                <w:bCs/>
                <w:sz w:val="24"/>
                <w:szCs w:val="24"/>
              </w:rPr>
              <w:t>MS</w:t>
            </w:r>
          </w:p>
        </w:tc>
        <w:tc>
          <w:tcPr>
            <w:tcW w:w="0" w:type="auto"/>
            <w:tcBorders>
              <w:top w:val="single" w:sz="4" w:space="0" w:color="auto"/>
              <w:bottom w:val="single" w:sz="4" w:space="0" w:color="auto"/>
            </w:tcBorders>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r w:rsidRPr="00A12912">
              <w:rPr>
                <w:rFonts w:ascii="Times New Roman" w:hAnsi="Times New Roman" w:cs="Times New Roman"/>
                <w:bCs/>
                <w:sz w:val="24"/>
                <w:szCs w:val="24"/>
              </w:rPr>
              <w:t>PB</w:t>
            </w:r>
          </w:p>
        </w:tc>
        <w:tc>
          <w:tcPr>
            <w:tcW w:w="0" w:type="auto"/>
            <w:tcBorders>
              <w:top w:val="single" w:sz="4" w:space="0" w:color="auto"/>
              <w:bottom w:val="single" w:sz="4" w:space="0" w:color="auto"/>
            </w:tcBorders>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r w:rsidRPr="00A12912">
              <w:rPr>
                <w:rFonts w:ascii="Times New Roman" w:hAnsi="Times New Roman" w:cs="Times New Roman"/>
                <w:bCs/>
                <w:sz w:val="24"/>
                <w:szCs w:val="24"/>
              </w:rPr>
              <w:t>EE</w:t>
            </w:r>
          </w:p>
        </w:tc>
        <w:tc>
          <w:tcPr>
            <w:tcW w:w="0" w:type="auto"/>
            <w:tcBorders>
              <w:top w:val="single" w:sz="4" w:space="0" w:color="auto"/>
              <w:bottom w:val="single" w:sz="4" w:space="0" w:color="auto"/>
            </w:tcBorders>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r w:rsidRPr="00A12912">
              <w:rPr>
                <w:rFonts w:ascii="Times New Roman" w:hAnsi="Times New Roman" w:cs="Times New Roman"/>
                <w:bCs/>
                <w:sz w:val="24"/>
                <w:szCs w:val="24"/>
              </w:rPr>
              <w:t>FDN</w:t>
            </w:r>
          </w:p>
        </w:tc>
        <w:tc>
          <w:tcPr>
            <w:tcW w:w="0" w:type="auto"/>
            <w:tcBorders>
              <w:top w:val="single" w:sz="4" w:space="0" w:color="auto"/>
              <w:bottom w:val="single" w:sz="4" w:space="0" w:color="auto"/>
            </w:tcBorders>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p>
        </w:tc>
        <w:tc>
          <w:tcPr>
            <w:tcW w:w="0" w:type="auto"/>
            <w:tcBorders>
              <w:top w:val="single" w:sz="4" w:space="0" w:color="auto"/>
              <w:bottom w:val="single" w:sz="4" w:space="0" w:color="auto"/>
            </w:tcBorders>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r w:rsidRPr="00A12912">
              <w:rPr>
                <w:rFonts w:ascii="Times New Roman" w:hAnsi="Times New Roman" w:cs="Times New Roman"/>
                <w:bCs/>
                <w:sz w:val="24"/>
                <w:szCs w:val="24"/>
              </w:rPr>
              <w:t>FDA</w:t>
            </w:r>
          </w:p>
        </w:tc>
        <w:tc>
          <w:tcPr>
            <w:tcW w:w="0" w:type="auto"/>
            <w:tcBorders>
              <w:top w:val="single" w:sz="4" w:space="0" w:color="auto"/>
              <w:bottom w:val="single" w:sz="4" w:space="0" w:color="auto"/>
            </w:tcBorders>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r w:rsidRPr="00A12912">
              <w:rPr>
                <w:rFonts w:ascii="Times New Roman" w:hAnsi="Times New Roman" w:cs="Times New Roman"/>
                <w:bCs/>
                <w:sz w:val="24"/>
                <w:szCs w:val="24"/>
              </w:rPr>
              <w:t>HEM</w:t>
            </w:r>
          </w:p>
        </w:tc>
        <w:tc>
          <w:tcPr>
            <w:tcW w:w="0" w:type="auto"/>
            <w:vAlign w:val="center"/>
          </w:tcPr>
          <w:p w:rsidR="004E0A34" w:rsidRPr="00A12912" w:rsidRDefault="004E0A34" w:rsidP="00A12912">
            <w:pPr>
              <w:pStyle w:val="Corpodetexto"/>
              <w:snapToGrid w:val="0"/>
              <w:spacing w:line="480" w:lineRule="auto"/>
              <w:jc w:val="center"/>
              <w:rPr>
                <w:rFonts w:eastAsia="Times New Roman"/>
                <w:bCs/>
                <w:lang w:val="en-US"/>
              </w:rPr>
            </w:pPr>
          </w:p>
        </w:tc>
      </w:tr>
      <w:tr w:rsidR="004E0A34" w:rsidRPr="00A12912" w:rsidTr="004E0A34">
        <w:trPr>
          <w:trHeight w:val="397"/>
        </w:trPr>
        <w:tc>
          <w:tcPr>
            <w:tcW w:w="0" w:type="auto"/>
            <w:vMerge/>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p>
        </w:tc>
        <w:tc>
          <w:tcPr>
            <w:tcW w:w="0" w:type="auto"/>
            <w:tcBorders>
              <w:top w:val="nil"/>
            </w:tcBorders>
            <w:shd w:val="clear" w:color="auto" w:fill="auto"/>
            <w:noWrap/>
            <w:vAlign w:val="center"/>
          </w:tcPr>
          <w:p w:rsidR="004E0A34" w:rsidRPr="00A12912" w:rsidRDefault="004E0A34" w:rsidP="00A12912">
            <w:pPr>
              <w:spacing w:after="0" w:line="480" w:lineRule="auto"/>
              <w:jc w:val="both"/>
              <w:rPr>
                <w:rFonts w:ascii="Times New Roman" w:hAnsi="Times New Roman" w:cs="Times New Roman"/>
                <w:bCs/>
                <w:sz w:val="24"/>
                <w:szCs w:val="24"/>
              </w:rPr>
            </w:pPr>
          </w:p>
        </w:tc>
        <w:tc>
          <w:tcPr>
            <w:tcW w:w="0" w:type="auto"/>
            <w:gridSpan w:val="6"/>
            <w:tcBorders>
              <w:top w:val="single" w:sz="4" w:space="0" w:color="auto"/>
              <w:bottom w:val="nil"/>
            </w:tcBorders>
            <w:shd w:val="clear" w:color="auto" w:fill="auto"/>
            <w:noWrap/>
            <w:vAlign w:val="center"/>
          </w:tcPr>
          <w:p w:rsidR="004E0A34" w:rsidRPr="00A12912" w:rsidRDefault="004E0A34" w:rsidP="00A12912">
            <w:pPr>
              <w:spacing w:after="0" w:line="480" w:lineRule="auto"/>
              <w:jc w:val="center"/>
              <w:rPr>
                <w:rFonts w:ascii="Times New Roman" w:hAnsi="Times New Roman" w:cs="Times New Roman"/>
                <w:bCs/>
                <w:sz w:val="24"/>
                <w:szCs w:val="24"/>
              </w:rPr>
            </w:pPr>
            <w:r w:rsidRPr="00A12912">
              <w:rPr>
                <w:rFonts w:ascii="Times New Roman" w:hAnsi="Times New Roman" w:cs="Times New Roman"/>
                <w:bCs/>
                <w:sz w:val="24"/>
                <w:szCs w:val="24"/>
              </w:rPr>
              <w:t>%MS</w:t>
            </w:r>
          </w:p>
        </w:tc>
        <w:tc>
          <w:tcPr>
            <w:tcW w:w="0" w:type="auto"/>
            <w:vAlign w:val="center"/>
          </w:tcPr>
          <w:p w:rsidR="004E0A34" w:rsidRPr="00A12912" w:rsidRDefault="004E0A34" w:rsidP="00A12912">
            <w:pPr>
              <w:pStyle w:val="Corpodetexto"/>
              <w:snapToGrid w:val="0"/>
              <w:spacing w:line="480" w:lineRule="auto"/>
              <w:jc w:val="center"/>
              <w:rPr>
                <w:rFonts w:eastAsia="Times New Roman"/>
                <w:bCs/>
                <w:lang w:val="en-US"/>
              </w:rPr>
            </w:pPr>
          </w:p>
        </w:tc>
      </w:tr>
      <w:tr w:rsidR="000B4AA7" w:rsidRPr="00A12912" w:rsidTr="000B4AA7">
        <w:trPr>
          <w:trHeight w:val="397"/>
        </w:trPr>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Silagem de Milho</w:t>
            </w:r>
            <w:r w:rsidRPr="00A12912">
              <w:rPr>
                <w:rFonts w:ascii="Times New Roman" w:hAnsi="Times New Roman" w:cs="Times New Roman"/>
                <w:sz w:val="24"/>
                <w:szCs w:val="24"/>
                <w:vertAlign w:val="superscript"/>
              </w:rPr>
              <w:t>1</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bookmarkStart w:id="2" w:name="RANGE!B3:B11"/>
            <w:bookmarkStart w:id="3" w:name="RANGE!B3:B8"/>
            <w:bookmarkEnd w:id="2"/>
            <w:r w:rsidRPr="00A12912">
              <w:rPr>
                <w:rFonts w:ascii="Times New Roman" w:hAnsi="Times New Roman" w:cs="Times New Roman"/>
                <w:sz w:val="24"/>
                <w:szCs w:val="24"/>
              </w:rPr>
              <w:t>30,92</w:t>
            </w:r>
            <w:bookmarkEnd w:id="3"/>
          </w:p>
        </w:tc>
        <w:tc>
          <w:tcPr>
            <w:tcW w:w="0" w:type="auto"/>
            <w:tcBorders>
              <w:top w:val="nil"/>
            </w:tcBorders>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bookmarkStart w:id="4" w:name="RANGE!C3:C11"/>
            <w:bookmarkStart w:id="5" w:name="RANGE!C3:C8"/>
            <w:bookmarkEnd w:id="4"/>
            <w:r w:rsidRPr="00A12912">
              <w:rPr>
                <w:rFonts w:ascii="Times New Roman" w:hAnsi="Times New Roman" w:cs="Times New Roman"/>
                <w:sz w:val="24"/>
                <w:szCs w:val="24"/>
              </w:rPr>
              <w:t>7,26</w:t>
            </w:r>
            <w:bookmarkEnd w:id="5"/>
          </w:p>
        </w:tc>
        <w:tc>
          <w:tcPr>
            <w:tcW w:w="0" w:type="auto"/>
            <w:tcBorders>
              <w:top w:val="nil"/>
            </w:tcBorders>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bookmarkStart w:id="6" w:name="RANGE!D3:D11"/>
            <w:bookmarkStart w:id="7" w:name="RANGE!D3:D8"/>
            <w:bookmarkEnd w:id="6"/>
            <w:r w:rsidRPr="00A12912">
              <w:rPr>
                <w:rFonts w:ascii="Times New Roman" w:hAnsi="Times New Roman" w:cs="Times New Roman"/>
                <w:sz w:val="24"/>
                <w:szCs w:val="24"/>
              </w:rPr>
              <w:t>3,16</w:t>
            </w:r>
            <w:bookmarkEnd w:id="7"/>
          </w:p>
        </w:tc>
        <w:tc>
          <w:tcPr>
            <w:tcW w:w="0" w:type="auto"/>
            <w:tcBorders>
              <w:top w:val="nil"/>
            </w:tcBorders>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bookmarkStart w:id="8" w:name="RANGE!E3:E11"/>
            <w:bookmarkEnd w:id="8"/>
            <w:r w:rsidRPr="00A12912">
              <w:rPr>
                <w:rFonts w:ascii="Times New Roman" w:hAnsi="Times New Roman" w:cs="Times New Roman"/>
                <w:sz w:val="24"/>
                <w:szCs w:val="24"/>
              </w:rPr>
              <w:t>44,14</w:t>
            </w:r>
          </w:p>
        </w:tc>
        <w:tc>
          <w:tcPr>
            <w:tcW w:w="0" w:type="auto"/>
            <w:tcBorders>
              <w:top w:val="nil"/>
            </w:tcBorders>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bookmarkStart w:id="9" w:name="RANGE!F3:F11"/>
            <w:bookmarkEnd w:id="9"/>
          </w:p>
        </w:tc>
        <w:tc>
          <w:tcPr>
            <w:tcW w:w="0" w:type="auto"/>
            <w:tcBorders>
              <w:top w:val="nil"/>
            </w:tcBorders>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bookmarkStart w:id="10" w:name="RANGE!H3:H11"/>
            <w:bookmarkStart w:id="11" w:name="RANGE!I3:I11"/>
            <w:bookmarkEnd w:id="10"/>
            <w:bookmarkEnd w:id="11"/>
            <w:r w:rsidRPr="00A12912">
              <w:rPr>
                <w:rFonts w:ascii="Times New Roman" w:hAnsi="Times New Roman" w:cs="Times New Roman"/>
                <w:sz w:val="24"/>
                <w:szCs w:val="24"/>
              </w:rPr>
              <w:t>26,82</w:t>
            </w:r>
          </w:p>
        </w:tc>
        <w:tc>
          <w:tcPr>
            <w:tcW w:w="0" w:type="auto"/>
            <w:tcBorders>
              <w:top w:val="nil"/>
            </w:tcBorders>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bookmarkStart w:id="12" w:name="RANGE!J3:J11"/>
            <w:bookmarkEnd w:id="12"/>
            <w:r w:rsidRPr="00A12912">
              <w:rPr>
                <w:rFonts w:ascii="Times New Roman" w:hAnsi="Times New Roman" w:cs="Times New Roman"/>
                <w:sz w:val="24"/>
                <w:szCs w:val="24"/>
              </w:rPr>
              <w:t>17,32</w:t>
            </w:r>
          </w:p>
        </w:tc>
        <w:tc>
          <w:tcPr>
            <w:tcW w:w="0" w:type="auto"/>
            <w:vAlign w:val="center"/>
          </w:tcPr>
          <w:p w:rsidR="000B4AA7" w:rsidRPr="00A12912" w:rsidRDefault="000B4AA7" w:rsidP="00A12912">
            <w:pPr>
              <w:pStyle w:val="Corpodetexto"/>
              <w:snapToGrid w:val="0"/>
              <w:spacing w:line="480" w:lineRule="auto"/>
              <w:jc w:val="center"/>
              <w:rPr>
                <w:rFonts w:eastAsia="Times New Roman"/>
                <w:bCs/>
                <w:lang w:val="en-US"/>
              </w:rPr>
            </w:pPr>
          </w:p>
        </w:tc>
        <w:bookmarkStart w:id="13" w:name="RANGE!K3:K11"/>
        <w:bookmarkStart w:id="14" w:name="RANGE!L3:L11"/>
        <w:bookmarkEnd w:id="13"/>
        <w:bookmarkEnd w:id="14"/>
      </w:tr>
      <w:tr w:rsidR="000B4AA7" w:rsidRPr="00A12912" w:rsidTr="000B4AA7">
        <w:trPr>
          <w:trHeight w:val="397"/>
        </w:trPr>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Feno Tifton 85</w:t>
            </w:r>
            <w:r w:rsidRPr="00A12912">
              <w:rPr>
                <w:rFonts w:ascii="Times New Roman" w:hAnsi="Times New Roman" w:cs="Times New Roman"/>
                <w:sz w:val="24"/>
                <w:szCs w:val="24"/>
                <w:vertAlign w:val="superscript"/>
              </w:rPr>
              <w:t>2</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87,40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14,90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2,30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79,10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42,50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w:t>
            </w:r>
          </w:p>
        </w:tc>
        <w:tc>
          <w:tcPr>
            <w:tcW w:w="0" w:type="auto"/>
            <w:vAlign w:val="center"/>
          </w:tcPr>
          <w:p w:rsidR="000B4AA7" w:rsidRPr="00A12912" w:rsidRDefault="000B4AA7" w:rsidP="00A12912">
            <w:pPr>
              <w:pStyle w:val="Corpodetexto"/>
              <w:snapToGrid w:val="0"/>
              <w:spacing w:line="480" w:lineRule="auto"/>
              <w:jc w:val="center"/>
              <w:rPr>
                <w:rFonts w:eastAsia="Times New Roman"/>
                <w:bCs/>
                <w:lang w:val="en-US"/>
              </w:rPr>
            </w:pPr>
          </w:p>
        </w:tc>
      </w:tr>
      <w:tr w:rsidR="000B4AA7" w:rsidRPr="00A12912" w:rsidTr="000B4AA7">
        <w:trPr>
          <w:trHeight w:val="397"/>
        </w:trPr>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Cana hidrolisada</w:t>
            </w:r>
            <w:r w:rsidRPr="00A12912">
              <w:rPr>
                <w:rFonts w:ascii="Times New Roman" w:hAnsi="Times New Roman" w:cs="Times New Roman"/>
                <w:sz w:val="24"/>
                <w:szCs w:val="24"/>
                <w:vertAlign w:val="superscript"/>
              </w:rPr>
              <w:t>3</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lang w:eastAsia="pt-BR"/>
              </w:rPr>
              <w:t>27,33</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lang w:eastAsia="pt-BR"/>
              </w:rPr>
              <w:t>2,98</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lang w:eastAsia="pt-BR"/>
              </w:rPr>
              <w:t>2,01</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lang w:eastAsia="pt-BR"/>
              </w:rPr>
              <w:t>51,90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lang w:eastAsia="pt-BR"/>
              </w:rPr>
              <w:t>27,30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w:t>
            </w:r>
          </w:p>
        </w:tc>
        <w:tc>
          <w:tcPr>
            <w:tcW w:w="0" w:type="auto"/>
            <w:vAlign w:val="center"/>
          </w:tcPr>
          <w:p w:rsidR="000B4AA7" w:rsidRPr="00A12912" w:rsidRDefault="000B4AA7" w:rsidP="00A12912">
            <w:pPr>
              <w:pStyle w:val="Corpodetexto"/>
              <w:snapToGrid w:val="0"/>
              <w:spacing w:line="480" w:lineRule="auto"/>
              <w:jc w:val="center"/>
              <w:rPr>
                <w:rFonts w:eastAsia="Times New Roman"/>
                <w:bCs/>
              </w:rPr>
            </w:pPr>
          </w:p>
        </w:tc>
      </w:tr>
      <w:tr w:rsidR="000B4AA7" w:rsidRPr="00A12912" w:rsidTr="000B4AA7">
        <w:trPr>
          <w:trHeight w:val="397"/>
        </w:trPr>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Milho</w:t>
            </w:r>
            <w:r w:rsidRPr="00A12912">
              <w:rPr>
                <w:rFonts w:ascii="Times New Roman" w:hAnsi="Times New Roman" w:cs="Times New Roman"/>
                <w:sz w:val="24"/>
                <w:szCs w:val="24"/>
                <w:vertAlign w:val="superscript"/>
              </w:rPr>
              <w:t>1</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87,94</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9,11</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4,07</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13,98</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4,08</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9,90</w:t>
            </w:r>
          </w:p>
        </w:tc>
        <w:tc>
          <w:tcPr>
            <w:tcW w:w="0" w:type="auto"/>
            <w:vAlign w:val="center"/>
          </w:tcPr>
          <w:p w:rsidR="000B4AA7" w:rsidRPr="00A12912" w:rsidRDefault="000B4AA7" w:rsidP="00A12912">
            <w:pPr>
              <w:pStyle w:val="Corpodetexto"/>
              <w:snapToGrid w:val="0"/>
              <w:spacing w:line="480" w:lineRule="auto"/>
              <w:jc w:val="center"/>
              <w:rPr>
                <w:rFonts w:eastAsia="Times New Roman"/>
                <w:bCs/>
                <w:vertAlign w:val="superscript"/>
                <w:lang w:val="en-US"/>
              </w:rPr>
            </w:pPr>
          </w:p>
        </w:tc>
      </w:tr>
      <w:tr w:rsidR="000B4AA7" w:rsidRPr="00A12912" w:rsidTr="000B4AA7">
        <w:trPr>
          <w:trHeight w:val="397"/>
        </w:trPr>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Glicerina</w:t>
            </w:r>
            <w:r w:rsidRPr="00A12912">
              <w:rPr>
                <w:rFonts w:ascii="Times New Roman" w:hAnsi="Times New Roman" w:cs="Times New Roman"/>
                <w:sz w:val="24"/>
                <w:szCs w:val="24"/>
                <w:vertAlign w:val="superscript"/>
              </w:rPr>
              <w:t>4</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91,00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0,00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0,50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0,00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0,00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0,00</w:t>
            </w:r>
          </w:p>
        </w:tc>
        <w:tc>
          <w:tcPr>
            <w:tcW w:w="0" w:type="auto"/>
            <w:vAlign w:val="center"/>
          </w:tcPr>
          <w:p w:rsidR="000B4AA7" w:rsidRPr="00A12912" w:rsidRDefault="000B4AA7" w:rsidP="00A12912">
            <w:pPr>
              <w:pStyle w:val="Corpodetexto"/>
              <w:snapToGrid w:val="0"/>
              <w:spacing w:line="480" w:lineRule="auto"/>
              <w:jc w:val="center"/>
              <w:rPr>
                <w:rFonts w:eastAsia="Times New Roman"/>
                <w:bCs/>
                <w:lang w:val="en-US"/>
              </w:rPr>
            </w:pPr>
          </w:p>
        </w:tc>
      </w:tr>
      <w:tr w:rsidR="000B4AA7" w:rsidRPr="00A12912" w:rsidTr="000B4AA7">
        <w:trPr>
          <w:trHeight w:val="397"/>
        </w:trPr>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Casca de Soja</w:t>
            </w:r>
            <w:r w:rsidRPr="00A12912">
              <w:rPr>
                <w:rFonts w:ascii="Times New Roman" w:hAnsi="Times New Roman" w:cs="Times New Roman"/>
                <w:sz w:val="24"/>
                <w:szCs w:val="24"/>
                <w:vertAlign w:val="superscript"/>
              </w:rPr>
              <w:t>1</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89,80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11,65</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1,60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68,40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50,52</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17,88</w:t>
            </w:r>
          </w:p>
        </w:tc>
        <w:tc>
          <w:tcPr>
            <w:tcW w:w="0" w:type="auto"/>
            <w:vAlign w:val="center"/>
          </w:tcPr>
          <w:p w:rsidR="000B4AA7" w:rsidRPr="00A12912" w:rsidRDefault="000B4AA7" w:rsidP="00A12912">
            <w:pPr>
              <w:pStyle w:val="Corpodetexto"/>
              <w:snapToGrid w:val="0"/>
              <w:spacing w:line="480" w:lineRule="auto"/>
              <w:jc w:val="center"/>
              <w:rPr>
                <w:rFonts w:eastAsia="Times New Roman"/>
                <w:bCs/>
                <w:lang w:val="en-US"/>
              </w:rPr>
            </w:pPr>
          </w:p>
        </w:tc>
      </w:tr>
      <w:tr w:rsidR="000B4AA7" w:rsidRPr="00A12912" w:rsidTr="000B4AA7">
        <w:trPr>
          <w:trHeight w:val="397"/>
        </w:trPr>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Farelo de Girassol</w:t>
            </w:r>
            <w:r w:rsidRPr="00A12912">
              <w:rPr>
                <w:rFonts w:ascii="Times New Roman" w:hAnsi="Times New Roman" w:cs="Times New Roman"/>
                <w:sz w:val="24"/>
                <w:szCs w:val="24"/>
                <w:vertAlign w:val="superscript"/>
              </w:rPr>
              <w:t>1</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91,10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31,50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1,50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42,36</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34,90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7,46</w:t>
            </w:r>
          </w:p>
        </w:tc>
        <w:tc>
          <w:tcPr>
            <w:tcW w:w="0" w:type="auto"/>
            <w:vAlign w:val="center"/>
          </w:tcPr>
          <w:p w:rsidR="000B4AA7" w:rsidRPr="00A12912" w:rsidRDefault="000B4AA7" w:rsidP="00A12912">
            <w:pPr>
              <w:pStyle w:val="Corpodetexto"/>
              <w:snapToGrid w:val="0"/>
              <w:spacing w:line="480" w:lineRule="auto"/>
              <w:jc w:val="center"/>
              <w:rPr>
                <w:rFonts w:eastAsia="Times New Roman"/>
                <w:bCs/>
                <w:lang w:val="en-US"/>
              </w:rPr>
            </w:pPr>
          </w:p>
        </w:tc>
      </w:tr>
      <w:tr w:rsidR="000B4AA7" w:rsidRPr="00A12912" w:rsidTr="000B4AA7">
        <w:trPr>
          <w:trHeight w:val="397"/>
        </w:trPr>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Uréia</w:t>
            </w:r>
            <w:r w:rsidRPr="00A12912">
              <w:rPr>
                <w:rFonts w:ascii="Times New Roman" w:hAnsi="Times New Roman" w:cs="Times New Roman"/>
                <w:sz w:val="24"/>
                <w:szCs w:val="24"/>
                <w:vertAlign w:val="superscript"/>
              </w:rPr>
              <w:t>1</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100,00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281,25</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0,00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0,00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0,00</w:t>
            </w:r>
          </w:p>
        </w:tc>
        <w:tc>
          <w:tcPr>
            <w:tcW w:w="0" w:type="auto"/>
            <w:shd w:val="clear" w:color="auto" w:fill="auto"/>
            <w:noWrap/>
            <w:vAlign w:val="center"/>
          </w:tcPr>
          <w:p w:rsidR="000B4AA7" w:rsidRPr="00A12912" w:rsidRDefault="000B4AA7" w:rsidP="00A12912">
            <w:pPr>
              <w:spacing w:after="0" w:line="480" w:lineRule="auto"/>
              <w:jc w:val="both"/>
              <w:rPr>
                <w:rFonts w:ascii="Times New Roman" w:hAnsi="Times New Roman" w:cs="Times New Roman"/>
                <w:sz w:val="24"/>
                <w:szCs w:val="24"/>
              </w:rPr>
            </w:pPr>
            <w:r w:rsidRPr="00A12912">
              <w:rPr>
                <w:rFonts w:ascii="Times New Roman" w:hAnsi="Times New Roman" w:cs="Times New Roman"/>
                <w:sz w:val="24"/>
                <w:szCs w:val="24"/>
              </w:rPr>
              <w:t>0,00</w:t>
            </w:r>
          </w:p>
        </w:tc>
        <w:tc>
          <w:tcPr>
            <w:tcW w:w="0" w:type="auto"/>
            <w:vAlign w:val="center"/>
          </w:tcPr>
          <w:p w:rsidR="000B4AA7" w:rsidRPr="00A12912" w:rsidRDefault="000B4AA7" w:rsidP="00A12912">
            <w:pPr>
              <w:pStyle w:val="Corpodetexto"/>
              <w:snapToGrid w:val="0"/>
              <w:spacing w:line="480" w:lineRule="auto"/>
              <w:jc w:val="center"/>
              <w:rPr>
                <w:rFonts w:eastAsia="Times New Roman"/>
                <w:bCs/>
              </w:rPr>
            </w:pPr>
          </w:p>
        </w:tc>
      </w:tr>
    </w:tbl>
    <w:p w:rsidR="000B4AA7" w:rsidRPr="00A12912" w:rsidRDefault="000B4AA7" w:rsidP="00A12912">
      <w:pPr>
        <w:spacing w:after="0" w:line="480" w:lineRule="auto"/>
        <w:ind w:right="-91"/>
        <w:jc w:val="both"/>
        <w:rPr>
          <w:rFonts w:ascii="Times New Roman" w:hAnsi="Times New Roman" w:cs="Times New Roman"/>
        </w:rPr>
      </w:pPr>
      <w:r w:rsidRPr="00A12912">
        <w:rPr>
          <w:rFonts w:ascii="Times New Roman" w:hAnsi="Times New Roman" w:cs="Times New Roman"/>
        </w:rPr>
        <w:t xml:space="preserve">MS= matéria seca, PB= proteína bruta, EE= extrato etéreo, FDN= fibra em detergente neutro, FDA= fibra em detergente ácido, HEM= hemicelulose. </w:t>
      </w:r>
      <w:r w:rsidRPr="00A12912">
        <w:rPr>
          <w:rFonts w:ascii="Times New Roman" w:hAnsi="Times New Roman" w:cs="Times New Roman"/>
          <w:vertAlign w:val="superscript"/>
        </w:rPr>
        <w:t>1</w:t>
      </w:r>
      <w:r w:rsidRPr="00A12912">
        <w:rPr>
          <w:rFonts w:ascii="Times New Roman" w:hAnsi="Times New Roman" w:cs="Times New Roman"/>
        </w:rPr>
        <w:t xml:space="preserve">Análises realisadas no Laboratório de Ingredientes e Gases Poluentes da Unidade Estudos Digestivos e Metabólicos da FCAV/Unesp;  </w:t>
      </w:r>
      <w:r w:rsidRPr="00A12912">
        <w:rPr>
          <w:rFonts w:ascii="Times New Roman" w:hAnsi="Times New Roman" w:cs="Times New Roman"/>
          <w:vertAlign w:val="superscript"/>
        </w:rPr>
        <w:t>2</w:t>
      </w:r>
      <w:r w:rsidRPr="00A12912">
        <w:rPr>
          <w:rFonts w:ascii="Times New Roman" w:hAnsi="Times New Roman" w:cs="Times New Roman"/>
          <w:iCs/>
        </w:rPr>
        <w:t>Bernardes</w:t>
      </w:r>
      <w:r w:rsidRPr="00A12912">
        <w:rPr>
          <w:rFonts w:ascii="Times New Roman" w:hAnsi="Times New Roman" w:cs="Times New Roman"/>
        </w:rPr>
        <w:t xml:space="preserve">, E.B. et al. (2007); </w:t>
      </w:r>
      <w:r w:rsidRPr="00A12912">
        <w:rPr>
          <w:rFonts w:ascii="Times New Roman" w:hAnsi="Times New Roman" w:cs="Times New Roman"/>
          <w:vertAlign w:val="superscript"/>
        </w:rPr>
        <w:t>3</w:t>
      </w:r>
      <w:r w:rsidRPr="00A12912">
        <w:rPr>
          <w:rFonts w:ascii="Times New Roman" w:hAnsi="Times New Roman" w:cs="Times New Roman"/>
        </w:rPr>
        <w:t xml:space="preserve">Teixeira Junior, D.J. (2008); </w:t>
      </w:r>
      <w:r w:rsidRPr="00A12912">
        <w:rPr>
          <w:rFonts w:ascii="Times New Roman" w:hAnsi="Times New Roman" w:cs="Times New Roman"/>
          <w:vertAlign w:val="superscript"/>
        </w:rPr>
        <w:t>4</w:t>
      </w:r>
      <w:r w:rsidRPr="00A12912">
        <w:rPr>
          <w:rFonts w:ascii="Times New Roman" w:hAnsi="Times New Roman" w:cs="Times New Roman"/>
        </w:rPr>
        <w:t>Caramuru Alimentos S/A.</w:t>
      </w:r>
    </w:p>
    <w:p w:rsidR="0051275D" w:rsidRDefault="0051275D" w:rsidP="00A12912">
      <w:pPr>
        <w:spacing w:after="0" w:line="480" w:lineRule="auto"/>
        <w:ind w:firstLine="709"/>
        <w:jc w:val="both"/>
        <w:rPr>
          <w:rFonts w:ascii="Times New Roman" w:hAnsi="Times New Roman" w:cs="Times New Roman"/>
          <w:sz w:val="24"/>
          <w:szCs w:val="24"/>
        </w:rPr>
      </w:pPr>
    </w:p>
    <w:p w:rsidR="00A12912" w:rsidRDefault="00A12912" w:rsidP="00A12912">
      <w:pPr>
        <w:spacing w:after="0" w:line="480" w:lineRule="auto"/>
        <w:ind w:firstLine="709"/>
        <w:jc w:val="both"/>
        <w:rPr>
          <w:rFonts w:ascii="Times New Roman" w:hAnsi="Times New Roman" w:cs="Times New Roman"/>
          <w:sz w:val="24"/>
          <w:szCs w:val="24"/>
        </w:rPr>
      </w:pPr>
    </w:p>
    <w:p w:rsidR="00A12912" w:rsidRDefault="00A12912" w:rsidP="00A12912">
      <w:pPr>
        <w:spacing w:after="0" w:line="480" w:lineRule="auto"/>
        <w:ind w:firstLine="709"/>
        <w:jc w:val="both"/>
        <w:rPr>
          <w:rFonts w:ascii="Times New Roman" w:hAnsi="Times New Roman" w:cs="Times New Roman"/>
          <w:sz w:val="24"/>
          <w:szCs w:val="24"/>
        </w:rPr>
      </w:pPr>
    </w:p>
    <w:p w:rsidR="00A12912" w:rsidRDefault="00A12912" w:rsidP="00A12912">
      <w:pPr>
        <w:spacing w:after="0" w:line="480" w:lineRule="auto"/>
        <w:ind w:firstLine="709"/>
        <w:jc w:val="both"/>
        <w:rPr>
          <w:rFonts w:ascii="Times New Roman" w:hAnsi="Times New Roman" w:cs="Times New Roman"/>
          <w:sz w:val="24"/>
          <w:szCs w:val="24"/>
        </w:rPr>
      </w:pPr>
    </w:p>
    <w:p w:rsidR="00A12912" w:rsidRDefault="00A12912" w:rsidP="00A12912">
      <w:pPr>
        <w:spacing w:after="0" w:line="480" w:lineRule="auto"/>
        <w:ind w:firstLine="709"/>
        <w:jc w:val="both"/>
        <w:rPr>
          <w:rFonts w:ascii="Times New Roman" w:hAnsi="Times New Roman" w:cs="Times New Roman"/>
          <w:sz w:val="24"/>
          <w:szCs w:val="24"/>
        </w:rPr>
      </w:pPr>
    </w:p>
    <w:p w:rsidR="00A12912" w:rsidRDefault="00A12912" w:rsidP="00A12912">
      <w:pPr>
        <w:spacing w:after="0" w:line="480" w:lineRule="auto"/>
        <w:ind w:firstLine="709"/>
        <w:jc w:val="both"/>
        <w:rPr>
          <w:rFonts w:ascii="Times New Roman" w:hAnsi="Times New Roman" w:cs="Times New Roman"/>
          <w:sz w:val="24"/>
          <w:szCs w:val="24"/>
        </w:rPr>
      </w:pPr>
    </w:p>
    <w:p w:rsidR="00A12912" w:rsidRDefault="00A12912" w:rsidP="00A12912">
      <w:pPr>
        <w:spacing w:after="0" w:line="480" w:lineRule="auto"/>
        <w:ind w:firstLine="709"/>
        <w:jc w:val="both"/>
        <w:rPr>
          <w:rFonts w:ascii="Times New Roman" w:hAnsi="Times New Roman" w:cs="Times New Roman"/>
          <w:sz w:val="24"/>
          <w:szCs w:val="24"/>
        </w:rPr>
      </w:pPr>
    </w:p>
    <w:p w:rsidR="00A12912" w:rsidRDefault="00A12912" w:rsidP="00A12912">
      <w:pPr>
        <w:spacing w:after="0" w:line="480" w:lineRule="auto"/>
        <w:ind w:firstLine="709"/>
        <w:jc w:val="both"/>
        <w:rPr>
          <w:rFonts w:ascii="Times New Roman" w:hAnsi="Times New Roman" w:cs="Times New Roman"/>
          <w:sz w:val="24"/>
          <w:szCs w:val="24"/>
        </w:rPr>
      </w:pPr>
    </w:p>
    <w:p w:rsidR="00A12912" w:rsidRPr="00A12912" w:rsidRDefault="00A12912" w:rsidP="00A12912">
      <w:pPr>
        <w:spacing w:after="0" w:line="480" w:lineRule="auto"/>
        <w:ind w:firstLine="709"/>
        <w:jc w:val="both"/>
        <w:rPr>
          <w:rFonts w:ascii="Times New Roman" w:hAnsi="Times New Roman" w:cs="Times New Roman"/>
          <w:sz w:val="24"/>
          <w:szCs w:val="24"/>
        </w:rPr>
      </w:pPr>
    </w:p>
    <w:p w:rsidR="007F58A5" w:rsidRPr="00A12912" w:rsidRDefault="0051275D" w:rsidP="00A12912">
      <w:pPr>
        <w:autoSpaceDE w:val="0"/>
        <w:autoSpaceDN w:val="0"/>
        <w:adjustRightInd w:val="0"/>
        <w:spacing w:after="0" w:line="480" w:lineRule="auto"/>
        <w:jc w:val="both"/>
        <w:rPr>
          <w:rFonts w:ascii="Times New Roman" w:hAnsi="Times New Roman" w:cs="Times New Roman"/>
          <w:color w:val="000000"/>
          <w:sz w:val="24"/>
          <w:szCs w:val="24"/>
        </w:rPr>
      </w:pPr>
      <w:r w:rsidRPr="00A12912">
        <w:rPr>
          <w:rFonts w:ascii="Times New Roman" w:eastAsia="Calibri" w:hAnsi="Times New Roman" w:cs="Times New Roman"/>
          <w:color w:val="000000"/>
          <w:sz w:val="24"/>
          <w:szCs w:val="24"/>
        </w:rPr>
        <w:lastRenderedPageBreak/>
        <w:t>Tabela 2</w:t>
      </w:r>
      <w:r w:rsidR="007F58A5" w:rsidRPr="00A12912">
        <w:rPr>
          <w:rFonts w:ascii="Times New Roman" w:eastAsia="Calibri" w:hAnsi="Times New Roman" w:cs="Times New Roman"/>
          <w:color w:val="000000"/>
          <w:sz w:val="24"/>
          <w:szCs w:val="24"/>
        </w:rPr>
        <w:t xml:space="preserve">. </w:t>
      </w:r>
      <w:r w:rsidR="007F58A5" w:rsidRPr="00DF1F50">
        <w:rPr>
          <w:rFonts w:ascii="Times New Roman" w:eastAsia="Calibri" w:hAnsi="Times New Roman" w:cs="Times New Roman"/>
          <w:color w:val="000000"/>
          <w:sz w:val="24"/>
          <w:szCs w:val="24"/>
        </w:rPr>
        <w:t>Con</w:t>
      </w:r>
      <w:r w:rsidR="00DF1F50" w:rsidRPr="00DF1F50">
        <w:rPr>
          <w:rFonts w:ascii="Times New Roman" w:eastAsia="Calibri" w:hAnsi="Times New Roman" w:cs="Times New Roman"/>
          <w:color w:val="000000"/>
          <w:sz w:val="24"/>
          <w:szCs w:val="24"/>
        </w:rPr>
        <w:t>tagem</w:t>
      </w:r>
      <w:r w:rsidR="007F58A5" w:rsidRPr="00DF1F50">
        <w:rPr>
          <w:rFonts w:ascii="Times New Roman" w:eastAsia="Calibri" w:hAnsi="Times New Roman" w:cs="Times New Roman"/>
          <w:color w:val="000000"/>
          <w:sz w:val="24"/>
          <w:szCs w:val="24"/>
        </w:rPr>
        <w:t xml:space="preserve"> de hemácias</w:t>
      </w:r>
      <w:r w:rsidR="00DF1F50" w:rsidRPr="00DF1F50">
        <w:rPr>
          <w:rFonts w:ascii="Times New Roman" w:eastAsia="Calibri" w:hAnsi="Times New Roman" w:cs="Times New Roman"/>
          <w:color w:val="000000"/>
          <w:sz w:val="24"/>
          <w:szCs w:val="24"/>
        </w:rPr>
        <w:t xml:space="preserve"> e plaquetas</w:t>
      </w:r>
      <w:r w:rsidR="007F58A5" w:rsidRPr="00DF1F50">
        <w:rPr>
          <w:rFonts w:ascii="Times New Roman" w:eastAsia="Calibri" w:hAnsi="Times New Roman" w:cs="Times New Roman"/>
          <w:color w:val="000000"/>
          <w:sz w:val="24"/>
          <w:szCs w:val="24"/>
        </w:rPr>
        <w:t xml:space="preserve">, </w:t>
      </w:r>
      <w:r w:rsidR="00DF1F50" w:rsidRPr="00DF1F50">
        <w:rPr>
          <w:rFonts w:ascii="Times New Roman" w:eastAsia="Calibri" w:hAnsi="Times New Roman" w:cs="Times New Roman"/>
          <w:color w:val="000000"/>
          <w:sz w:val="24"/>
          <w:szCs w:val="24"/>
        </w:rPr>
        <w:t xml:space="preserve">concentração de hemoglobina e teor de </w:t>
      </w:r>
      <w:r w:rsidR="007F58A5" w:rsidRPr="00DF1F50">
        <w:rPr>
          <w:rFonts w:ascii="Times New Roman" w:eastAsia="Calibri" w:hAnsi="Times New Roman" w:cs="Times New Roman"/>
          <w:color w:val="000000"/>
          <w:sz w:val="24"/>
          <w:szCs w:val="24"/>
        </w:rPr>
        <w:t xml:space="preserve">hematócrito </w:t>
      </w:r>
      <w:r w:rsidR="00DF1F50" w:rsidRPr="00DF1F50">
        <w:rPr>
          <w:rFonts w:ascii="Times New Roman" w:eastAsia="Calibri" w:hAnsi="Times New Roman" w:cs="Times New Roman"/>
          <w:color w:val="000000"/>
          <w:sz w:val="24"/>
          <w:szCs w:val="24"/>
        </w:rPr>
        <w:t xml:space="preserve">de </w:t>
      </w:r>
      <w:r w:rsidR="00DF1F50" w:rsidRPr="00DF1F50">
        <w:rPr>
          <w:rFonts w:ascii="Times New Roman" w:hAnsi="Times New Roman" w:cs="Times New Roman"/>
          <w:color w:val="000000"/>
          <w:sz w:val="24"/>
          <w:szCs w:val="24"/>
        </w:rPr>
        <w:t>bovinos de corte, em função dos diferentes volumosos e da glicerina bruta na dieta</w:t>
      </w:r>
      <w:r w:rsidR="007F58A5" w:rsidRPr="00DF1F50">
        <w:rPr>
          <w:rFonts w:ascii="Times New Roman" w:eastAsia="Calibri" w:hAnsi="Times New Roman" w:cs="Times New Roman"/>
          <w:color w:val="000000"/>
          <w:sz w:val="24"/>
          <w:szCs w:val="24"/>
        </w:rPr>
        <w:t>.</w:t>
      </w:r>
    </w:p>
    <w:tbl>
      <w:tblPr>
        <w:tblStyle w:val="Tabelacomgrade"/>
        <w:tblW w:w="9147" w:type="dxa"/>
        <w:tblLook w:val="04A0"/>
      </w:tblPr>
      <w:tblGrid>
        <w:gridCol w:w="854"/>
        <w:gridCol w:w="797"/>
        <w:gridCol w:w="796"/>
        <w:gridCol w:w="796"/>
        <w:gridCol w:w="796"/>
        <w:gridCol w:w="796"/>
        <w:gridCol w:w="796"/>
        <w:gridCol w:w="874"/>
        <w:gridCol w:w="923"/>
        <w:gridCol w:w="923"/>
        <w:gridCol w:w="796"/>
      </w:tblGrid>
      <w:tr w:rsidR="007F58A5" w:rsidRPr="00A12912" w:rsidTr="002C4AE7">
        <w:trPr>
          <w:trHeight w:val="403"/>
        </w:trPr>
        <w:tc>
          <w:tcPr>
            <w:tcW w:w="0" w:type="auto"/>
            <w:vMerge w:val="restart"/>
            <w:tcBorders>
              <w:left w:val="nil"/>
              <w:right w:val="nil"/>
            </w:tcBorders>
            <w:vAlign w:val="center"/>
          </w:tcPr>
          <w:p w:rsidR="007F58A5" w:rsidRPr="00A12912" w:rsidRDefault="004E0A34" w:rsidP="00A12912">
            <w:pPr>
              <w:spacing w:line="480" w:lineRule="auto"/>
              <w:jc w:val="center"/>
              <w:rPr>
                <w:rFonts w:ascii="Times New Roman" w:hAnsi="Times New Roman" w:cs="Times New Roman"/>
                <w:sz w:val="24"/>
                <w:szCs w:val="24"/>
              </w:rPr>
            </w:pPr>
            <w:r>
              <w:rPr>
                <w:rFonts w:ascii="Times New Roman" w:hAnsi="Times New Roman" w:cs="Times New Roman"/>
                <w:sz w:val="24"/>
                <w:szCs w:val="24"/>
              </w:rPr>
              <w:t>Item</w:t>
            </w:r>
          </w:p>
        </w:tc>
        <w:tc>
          <w:tcPr>
            <w:tcW w:w="0" w:type="auto"/>
            <w:gridSpan w:val="6"/>
            <w:tcBorders>
              <w:top w:val="single" w:sz="4" w:space="0" w:color="auto"/>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Tratamentos</w:t>
            </w:r>
          </w:p>
        </w:tc>
        <w:tc>
          <w:tcPr>
            <w:tcW w:w="0" w:type="auto"/>
            <w:vMerge w:val="restart"/>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Média</w:t>
            </w:r>
          </w:p>
        </w:tc>
        <w:tc>
          <w:tcPr>
            <w:tcW w:w="0" w:type="auto"/>
            <w:gridSpan w:val="3"/>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Contrastes</w:t>
            </w:r>
          </w:p>
        </w:tc>
      </w:tr>
      <w:tr w:rsidR="007F58A5" w:rsidRPr="00A12912" w:rsidTr="002C4AE7">
        <w:trPr>
          <w:trHeight w:val="403"/>
        </w:trPr>
        <w:tc>
          <w:tcPr>
            <w:tcW w:w="0" w:type="auto"/>
            <w:vMerge/>
            <w:tcBorders>
              <w:left w:val="nil"/>
              <w:bottom w:val="single" w:sz="4" w:space="0" w:color="000000" w:themeColor="text1"/>
              <w:right w:val="nil"/>
            </w:tcBorders>
          </w:tcPr>
          <w:p w:rsidR="007F58A5" w:rsidRPr="00A12912" w:rsidRDefault="007F58A5" w:rsidP="00A12912">
            <w:pPr>
              <w:spacing w:line="480" w:lineRule="auto"/>
              <w:rPr>
                <w:rFonts w:ascii="Times New Roman" w:hAnsi="Times New Roman" w:cs="Times New Roman"/>
                <w:sz w:val="24"/>
                <w:szCs w:val="24"/>
              </w:rPr>
            </w:pP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w:t>
            </w: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C10</w:t>
            </w: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S</w:t>
            </w: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S10</w:t>
            </w: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F</w:t>
            </w: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F10</w:t>
            </w:r>
          </w:p>
        </w:tc>
        <w:tc>
          <w:tcPr>
            <w:tcW w:w="0" w:type="auto"/>
            <w:vMerge/>
            <w:tcBorders>
              <w:left w:val="nil"/>
              <w:bottom w:val="single" w:sz="4" w:space="0" w:color="000000" w:themeColor="text1"/>
              <w:right w:val="nil"/>
            </w:tcBorders>
          </w:tcPr>
          <w:p w:rsidR="007F58A5" w:rsidRPr="00A12912" w:rsidRDefault="007F58A5" w:rsidP="00A12912">
            <w:pPr>
              <w:spacing w:line="480" w:lineRule="auto"/>
              <w:rPr>
                <w:rFonts w:ascii="Times New Roman" w:hAnsi="Times New Roman" w:cs="Times New Roman"/>
                <w:sz w:val="24"/>
                <w:szCs w:val="24"/>
              </w:rPr>
            </w:pP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w:t>
            </w:r>
            <w:r w:rsidRPr="00A12912">
              <w:rPr>
                <w:rFonts w:ascii="Times New Roman" w:hAnsi="Times New Roman" w:cs="Times New Roman"/>
                <w:sz w:val="24"/>
                <w:szCs w:val="24"/>
                <w:vertAlign w:val="superscript"/>
                <w:lang w:val="en-US"/>
              </w:rPr>
              <w:t>a</w:t>
            </w: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w:t>
            </w:r>
            <w:r w:rsidRPr="00A12912">
              <w:rPr>
                <w:rFonts w:ascii="Times New Roman" w:hAnsi="Times New Roman" w:cs="Times New Roman"/>
                <w:sz w:val="24"/>
                <w:szCs w:val="24"/>
                <w:vertAlign w:val="superscript"/>
                <w:lang w:val="en-US"/>
              </w:rPr>
              <w:t>b</w:t>
            </w:r>
          </w:p>
        </w:tc>
        <w:tc>
          <w:tcPr>
            <w:tcW w:w="0" w:type="auto"/>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CV</w:t>
            </w:r>
            <w:r w:rsidRPr="00A12912">
              <w:rPr>
                <w:rFonts w:ascii="Times New Roman" w:hAnsi="Times New Roman" w:cs="Times New Roman"/>
                <w:sz w:val="24"/>
                <w:szCs w:val="24"/>
                <w:vertAlign w:val="superscript"/>
              </w:rPr>
              <w:t>c</w:t>
            </w:r>
            <w:r w:rsidRPr="00A12912">
              <w:rPr>
                <w:rFonts w:ascii="Times New Roman" w:hAnsi="Times New Roman" w:cs="Times New Roman"/>
                <w:sz w:val="24"/>
                <w:szCs w:val="24"/>
              </w:rPr>
              <w:t xml:space="preserve"> </w:t>
            </w:r>
          </w:p>
        </w:tc>
      </w:tr>
      <w:tr w:rsidR="007F58A5" w:rsidRPr="00A12912" w:rsidTr="002C4AE7">
        <w:trPr>
          <w:trHeight w:val="403"/>
        </w:trPr>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lang w:val="en-US"/>
              </w:rPr>
            </w:pPr>
            <w:r w:rsidRPr="00A12912">
              <w:rPr>
                <w:rFonts w:ascii="Times New Roman" w:eastAsia="Calibri" w:hAnsi="Times New Roman" w:cs="Times New Roman"/>
                <w:sz w:val="24"/>
                <w:szCs w:val="24"/>
                <w:lang w:val="en-US"/>
              </w:rPr>
              <w:t>HE</w:t>
            </w:r>
            <w:r w:rsidRPr="00A12912">
              <w:rPr>
                <w:rFonts w:ascii="Times New Roman" w:eastAsia="Calibri" w:hAnsi="Times New Roman" w:cs="Times New Roman"/>
                <w:sz w:val="24"/>
                <w:szCs w:val="24"/>
                <w:vertAlign w:val="superscript"/>
                <w:lang w:val="en-US"/>
              </w:rPr>
              <w:t>d</w:t>
            </w:r>
            <w:r w:rsidRPr="00A12912">
              <w:rPr>
                <w:rFonts w:ascii="Times New Roman" w:eastAsia="Calibri" w:hAnsi="Times New Roman" w:cs="Times New Roman"/>
                <w:sz w:val="24"/>
                <w:szCs w:val="24"/>
                <w:lang w:val="en-US"/>
              </w:rPr>
              <w:t>,</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8,47</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8,54</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7,92</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8,04</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8,48</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7,93</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8,22</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0,1818</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0,2621</w:t>
            </w:r>
          </w:p>
        </w:tc>
        <w:tc>
          <w:tcPr>
            <w:tcW w:w="0" w:type="auto"/>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8,851</w:t>
            </w:r>
          </w:p>
        </w:tc>
      </w:tr>
      <w:tr w:rsidR="007F58A5" w:rsidRPr="00A12912" w:rsidTr="002C4AE7">
        <w:trPr>
          <w:trHeight w:val="403"/>
        </w:trPr>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lang w:val="en-US"/>
              </w:rPr>
            </w:pPr>
            <w:r w:rsidRPr="00A12912">
              <w:rPr>
                <w:rFonts w:ascii="Times New Roman" w:eastAsia="Calibri" w:hAnsi="Times New Roman" w:cs="Times New Roman"/>
                <w:sz w:val="24"/>
                <w:szCs w:val="24"/>
                <w:lang w:val="en-US"/>
              </w:rPr>
              <w:t>HG</w:t>
            </w:r>
            <w:r w:rsidRPr="00A12912">
              <w:rPr>
                <w:rFonts w:ascii="Times New Roman" w:eastAsia="Calibri" w:hAnsi="Times New Roman" w:cs="Times New Roman"/>
                <w:sz w:val="24"/>
                <w:szCs w:val="24"/>
                <w:vertAlign w:val="superscript"/>
                <w:lang w:val="en-US"/>
              </w:rPr>
              <w:t>e</w:t>
            </w:r>
            <w:r w:rsidRPr="00A12912">
              <w:rPr>
                <w:rFonts w:ascii="Times New Roman" w:eastAsia="Calibri" w:hAnsi="Times New Roman" w:cs="Times New Roman"/>
                <w:sz w:val="24"/>
                <w:szCs w:val="24"/>
                <w:lang w:val="en-US"/>
              </w:rPr>
              <w:t>,</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12,50</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12,52</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11,94</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12,08</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12,17</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11,72</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12,15</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0,3661</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0,2710</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7,826</w:t>
            </w:r>
          </w:p>
        </w:tc>
      </w:tr>
      <w:tr w:rsidR="007F58A5" w:rsidRPr="00A12912" w:rsidTr="002C4AE7">
        <w:trPr>
          <w:trHeight w:val="403"/>
        </w:trPr>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HT</w:t>
            </w:r>
            <w:r w:rsidRPr="00A12912">
              <w:rPr>
                <w:rFonts w:ascii="Times New Roman" w:eastAsia="Calibri" w:hAnsi="Times New Roman" w:cs="Times New Roman"/>
                <w:sz w:val="24"/>
                <w:szCs w:val="24"/>
                <w:vertAlign w:val="superscript"/>
              </w:rPr>
              <w:t>f</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37,24</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37,48</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35,30</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35,76</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36,75</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35,00</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36,23</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0,2250</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0,3697</w:t>
            </w:r>
          </w:p>
        </w:tc>
        <w:tc>
          <w:tcPr>
            <w:tcW w:w="0" w:type="auto"/>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8,122</w:t>
            </w:r>
          </w:p>
        </w:tc>
      </w:tr>
      <w:tr w:rsidR="007F58A5" w:rsidRPr="00A12912" w:rsidTr="002C4AE7">
        <w:trPr>
          <w:trHeight w:val="403"/>
        </w:trPr>
        <w:tc>
          <w:tcPr>
            <w:tcW w:w="0" w:type="auto"/>
            <w:tcBorders>
              <w:top w:val="nil"/>
              <w:left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PLA</w:t>
            </w:r>
            <w:r w:rsidRPr="00A12912">
              <w:rPr>
                <w:rFonts w:ascii="Times New Roman" w:eastAsia="Calibri" w:hAnsi="Times New Roman" w:cs="Times New Roman"/>
                <w:sz w:val="24"/>
                <w:szCs w:val="24"/>
                <w:vertAlign w:val="superscript"/>
              </w:rPr>
              <w:t>g</w:t>
            </w:r>
            <w:r w:rsidRPr="00A12912">
              <w:rPr>
                <w:rFonts w:ascii="Times New Roman" w:eastAsia="Calibri" w:hAnsi="Times New Roman" w:cs="Times New Roman"/>
                <w:sz w:val="24"/>
                <w:szCs w:val="24"/>
              </w:rPr>
              <w:t>,</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391,2</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386,8</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398,2</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373,2</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379,7</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404,0</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389,1</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0,9802</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0,6483</w:t>
            </w:r>
          </w:p>
        </w:tc>
        <w:tc>
          <w:tcPr>
            <w:tcW w:w="0" w:type="auto"/>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24,05</w:t>
            </w:r>
          </w:p>
        </w:tc>
      </w:tr>
    </w:tbl>
    <w:p w:rsidR="007F58A5" w:rsidRPr="00A12912" w:rsidRDefault="007F58A5" w:rsidP="00A12912">
      <w:pPr>
        <w:spacing w:after="0" w:line="480" w:lineRule="auto"/>
        <w:jc w:val="both"/>
        <w:rPr>
          <w:rFonts w:ascii="Times New Roman" w:eastAsia="Calibri" w:hAnsi="Times New Roman" w:cs="Times New Roman"/>
        </w:rPr>
      </w:pPr>
      <w:r w:rsidRPr="00A12912">
        <w:rPr>
          <w:rFonts w:ascii="Times New Roman" w:eastAsia="Calibri" w:hAnsi="Times New Roman" w:cs="Times New Roman"/>
          <w:vertAlign w:val="superscript"/>
        </w:rPr>
        <w:t>a</w:t>
      </w:r>
      <w:r w:rsidRPr="00A12912">
        <w:rPr>
          <w:rFonts w:ascii="Times New Roman" w:hAnsi="Times New Roman" w:cs="Times New Roman"/>
        </w:rPr>
        <w:t xml:space="preserve">Silagem </w:t>
      </w:r>
      <w:r w:rsidRPr="00A12912">
        <w:rPr>
          <w:rFonts w:ascii="Times New Roman" w:hAnsi="Times New Roman" w:cs="Times New Roman"/>
          <w:i/>
        </w:rPr>
        <w:t>vs</w:t>
      </w:r>
      <w:r w:rsidRPr="00A12912">
        <w:rPr>
          <w:rFonts w:ascii="Times New Roman" w:hAnsi="Times New Roman" w:cs="Times New Roman"/>
        </w:rPr>
        <w:t xml:space="preserve"> (Cana Hidrolisada + Feno)</w:t>
      </w:r>
      <w:r w:rsidRPr="00A12912">
        <w:rPr>
          <w:rFonts w:ascii="Times New Roman" w:eastAsia="Calibri" w:hAnsi="Times New Roman" w:cs="Times New Roman"/>
        </w:rPr>
        <w:t xml:space="preserve">, </w:t>
      </w:r>
      <w:r w:rsidRPr="00A12912">
        <w:rPr>
          <w:rFonts w:ascii="Times New Roman" w:eastAsia="Calibri" w:hAnsi="Times New Roman" w:cs="Times New Roman"/>
          <w:vertAlign w:val="superscript"/>
        </w:rPr>
        <w:t>b</w:t>
      </w:r>
      <w:r w:rsidRPr="00A12912">
        <w:rPr>
          <w:rFonts w:ascii="Times New Roman" w:hAnsi="Times New Roman" w:cs="Times New Roman"/>
        </w:rPr>
        <w:t xml:space="preserve">Cana Hidrolisada </w:t>
      </w:r>
      <w:r w:rsidRPr="00A12912">
        <w:rPr>
          <w:rFonts w:ascii="Times New Roman" w:hAnsi="Times New Roman" w:cs="Times New Roman"/>
          <w:i/>
        </w:rPr>
        <w:t>vs</w:t>
      </w:r>
      <w:r w:rsidRPr="00A12912">
        <w:rPr>
          <w:rFonts w:ascii="Times New Roman" w:hAnsi="Times New Roman" w:cs="Times New Roman"/>
        </w:rPr>
        <w:t xml:space="preserve"> Feno</w:t>
      </w:r>
      <w:r w:rsidRPr="00A12912">
        <w:rPr>
          <w:rFonts w:ascii="Times New Roman" w:eastAsia="Calibri" w:hAnsi="Times New Roman" w:cs="Times New Roman"/>
        </w:rPr>
        <w:t xml:space="preserve">, </w:t>
      </w:r>
      <w:r w:rsidRPr="00A12912">
        <w:rPr>
          <w:rFonts w:ascii="Times New Roman" w:hAnsi="Times New Roman" w:cs="Times New Roman"/>
          <w:vertAlign w:val="superscript"/>
        </w:rPr>
        <w:t>c</w:t>
      </w:r>
      <w:r w:rsidRPr="00A12912">
        <w:rPr>
          <w:rFonts w:ascii="Times New Roman" w:eastAsia="Calibri" w:hAnsi="Times New Roman" w:cs="Times New Roman"/>
        </w:rPr>
        <w:t xml:space="preserve">Coeficiente de variação (%), </w:t>
      </w:r>
      <w:r w:rsidRPr="00A12912">
        <w:rPr>
          <w:rFonts w:ascii="Times New Roman" w:hAnsi="Times New Roman" w:cs="Times New Roman"/>
          <w:vertAlign w:val="superscript"/>
        </w:rPr>
        <w:t>d</w:t>
      </w:r>
      <w:r w:rsidRPr="00A12912">
        <w:rPr>
          <w:rFonts w:ascii="Times New Roman" w:eastAsia="Calibri" w:hAnsi="Times New Roman" w:cs="Times New Roman"/>
        </w:rPr>
        <w:t>Hemácias (x10</w:t>
      </w:r>
      <w:r w:rsidRPr="00A12912">
        <w:rPr>
          <w:rFonts w:ascii="Times New Roman" w:eastAsia="Calibri" w:hAnsi="Times New Roman" w:cs="Times New Roman"/>
          <w:vertAlign w:val="superscript"/>
        </w:rPr>
        <w:t>6</w:t>
      </w:r>
      <w:r w:rsidRPr="00A12912">
        <w:rPr>
          <w:rFonts w:ascii="Times New Roman" w:eastAsia="Calibri" w:hAnsi="Times New Roman" w:cs="Times New Roman"/>
        </w:rPr>
        <w:t xml:space="preserve">/µL), </w:t>
      </w:r>
      <w:r w:rsidRPr="00A12912">
        <w:rPr>
          <w:rFonts w:ascii="Times New Roman" w:eastAsia="Calibri" w:hAnsi="Times New Roman" w:cs="Times New Roman"/>
          <w:vertAlign w:val="superscript"/>
        </w:rPr>
        <w:t>e</w:t>
      </w:r>
      <w:r w:rsidRPr="00A12912">
        <w:rPr>
          <w:rFonts w:ascii="Times New Roman" w:eastAsia="Calibri" w:hAnsi="Times New Roman" w:cs="Times New Roman"/>
        </w:rPr>
        <w:t xml:space="preserve">Hemoglobina (g/dL), </w:t>
      </w:r>
      <w:r w:rsidRPr="00A12912">
        <w:rPr>
          <w:rFonts w:ascii="Times New Roman" w:eastAsia="Calibri" w:hAnsi="Times New Roman" w:cs="Times New Roman"/>
          <w:vertAlign w:val="superscript"/>
        </w:rPr>
        <w:t>f</w:t>
      </w:r>
      <w:r w:rsidRPr="00A12912">
        <w:rPr>
          <w:rFonts w:ascii="Times New Roman" w:eastAsia="Calibri" w:hAnsi="Times New Roman" w:cs="Times New Roman"/>
        </w:rPr>
        <w:t xml:space="preserve">Hematócrito (%), </w:t>
      </w:r>
      <w:r w:rsidRPr="00A12912">
        <w:rPr>
          <w:rFonts w:ascii="Times New Roman" w:eastAsia="Calibri" w:hAnsi="Times New Roman" w:cs="Times New Roman"/>
          <w:vertAlign w:val="superscript"/>
        </w:rPr>
        <w:t>g</w:t>
      </w:r>
      <w:r w:rsidRPr="00A12912">
        <w:rPr>
          <w:rFonts w:ascii="Times New Roman" w:eastAsia="Calibri" w:hAnsi="Times New Roman" w:cs="Times New Roman"/>
        </w:rPr>
        <w:t>Plaquetas (x10</w:t>
      </w:r>
      <w:r w:rsidRPr="00A12912">
        <w:rPr>
          <w:rFonts w:ascii="Times New Roman" w:eastAsia="Calibri" w:hAnsi="Times New Roman" w:cs="Times New Roman"/>
          <w:vertAlign w:val="superscript"/>
        </w:rPr>
        <w:t>3</w:t>
      </w:r>
      <w:r w:rsidRPr="00A12912">
        <w:rPr>
          <w:rFonts w:ascii="Times New Roman" w:eastAsia="Calibri" w:hAnsi="Times New Roman" w:cs="Times New Roman"/>
        </w:rPr>
        <w:t>/µL).</w:t>
      </w:r>
    </w:p>
    <w:p w:rsidR="007F58A5" w:rsidRDefault="007F58A5"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DF1F50" w:rsidRDefault="00DF1F50" w:rsidP="00A12912">
      <w:pPr>
        <w:pStyle w:val="Default"/>
        <w:spacing w:line="480" w:lineRule="auto"/>
        <w:jc w:val="both"/>
        <w:rPr>
          <w:bCs/>
        </w:rPr>
      </w:pPr>
    </w:p>
    <w:p w:rsidR="007F58A5" w:rsidRPr="00A12912" w:rsidRDefault="0051275D" w:rsidP="00A12912">
      <w:pPr>
        <w:autoSpaceDE w:val="0"/>
        <w:autoSpaceDN w:val="0"/>
        <w:adjustRightInd w:val="0"/>
        <w:spacing w:after="0" w:line="480" w:lineRule="auto"/>
        <w:jc w:val="both"/>
        <w:rPr>
          <w:rFonts w:ascii="Times New Roman" w:hAnsi="Times New Roman" w:cs="Times New Roman"/>
          <w:color w:val="000000"/>
          <w:sz w:val="24"/>
          <w:szCs w:val="24"/>
        </w:rPr>
      </w:pPr>
      <w:r w:rsidRPr="00A12912">
        <w:rPr>
          <w:rFonts w:ascii="Times New Roman" w:eastAsia="Calibri" w:hAnsi="Times New Roman" w:cs="Times New Roman"/>
          <w:color w:val="000000"/>
          <w:sz w:val="24"/>
          <w:szCs w:val="24"/>
        </w:rPr>
        <w:lastRenderedPageBreak/>
        <w:t>Tabela 3</w:t>
      </w:r>
      <w:r w:rsidR="007F58A5" w:rsidRPr="00A12912">
        <w:rPr>
          <w:rFonts w:ascii="Times New Roman" w:eastAsia="Calibri" w:hAnsi="Times New Roman" w:cs="Times New Roman"/>
          <w:color w:val="000000"/>
          <w:sz w:val="24"/>
          <w:szCs w:val="24"/>
        </w:rPr>
        <w:t>. Con</w:t>
      </w:r>
      <w:r w:rsidR="00DF1F50">
        <w:rPr>
          <w:rFonts w:ascii="Times New Roman" w:eastAsia="Calibri" w:hAnsi="Times New Roman" w:cs="Times New Roman"/>
          <w:color w:val="000000"/>
          <w:sz w:val="24"/>
          <w:szCs w:val="24"/>
        </w:rPr>
        <w:t>tagem</w:t>
      </w:r>
      <w:r w:rsidR="007F58A5" w:rsidRPr="00A12912">
        <w:rPr>
          <w:rFonts w:ascii="Times New Roman" w:eastAsia="Calibri" w:hAnsi="Times New Roman" w:cs="Times New Roman"/>
          <w:color w:val="000000"/>
          <w:sz w:val="24"/>
          <w:szCs w:val="24"/>
        </w:rPr>
        <w:t xml:space="preserve"> de </w:t>
      </w:r>
      <w:r w:rsidR="007F58A5" w:rsidRPr="00A12912">
        <w:rPr>
          <w:rFonts w:ascii="Times New Roman" w:eastAsia="Calibri" w:hAnsi="Times New Roman" w:cs="Times New Roman"/>
          <w:sz w:val="24"/>
          <w:szCs w:val="24"/>
        </w:rPr>
        <w:t>Leucócitos totais, neutrófilos segmentados e bastonetes, monócitos, linfócitos, basófilos e eosinófilos</w:t>
      </w:r>
      <w:r w:rsidR="00DF1F50">
        <w:rPr>
          <w:rFonts w:ascii="Times New Roman" w:eastAsia="Calibri" w:hAnsi="Times New Roman" w:cs="Times New Roman"/>
          <w:sz w:val="24"/>
          <w:szCs w:val="24"/>
        </w:rPr>
        <w:t xml:space="preserve"> </w:t>
      </w:r>
      <w:r w:rsidR="00DF1F50" w:rsidRPr="00DF1F50">
        <w:rPr>
          <w:rFonts w:ascii="Times New Roman" w:eastAsia="Calibri" w:hAnsi="Times New Roman" w:cs="Times New Roman"/>
          <w:color w:val="000000"/>
          <w:sz w:val="24"/>
          <w:szCs w:val="24"/>
        </w:rPr>
        <w:t xml:space="preserve">de </w:t>
      </w:r>
      <w:r w:rsidR="00DF1F50" w:rsidRPr="00DF1F50">
        <w:rPr>
          <w:rFonts w:ascii="Times New Roman" w:hAnsi="Times New Roman" w:cs="Times New Roman"/>
          <w:color w:val="000000"/>
          <w:sz w:val="24"/>
          <w:szCs w:val="24"/>
        </w:rPr>
        <w:t>bovinos de corte, em função dos diferentes volumosos e da glicerina bruta na dieta</w:t>
      </w:r>
      <w:r w:rsidR="007F58A5" w:rsidRPr="00A12912">
        <w:rPr>
          <w:rFonts w:ascii="Times New Roman" w:eastAsia="Calibri" w:hAnsi="Times New Roman" w:cs="Times New Roman"/>
          <w:color w:val="000000"/>
          <w:sz w:val="24"/>
          <w:szCs w:val="24"/>
        </w:rPr>
        <w:t>.</w:t>
      </w:r>
    </w:p>
    <w:tbl>
      <w:tblPr>
        <w:tblStyle w:val="Tabelacomgrade"/>
        <w:tblW w:w="9158" w:type="dxa"/>
        <w:tblLook w:val="04A0"/>
      </w:tblPr>
      <w:tblGrid>
        <w:gridCol w:w="886"/>
        <w:gridCol w:w="773"/>
        <w:gridCol w:w="896"/>
        <w:gridCol w:w="773"/>
        <w:gridCol w:w="774"/>
        <w:gridCol w:w="773"/>
        <w:gridCol w:w="774"/>
        <w:gridCol w:w="982"/>
        <w:gridCol w:w="981"/>
        <w:gridCol w:w="773"/>
        <w:gridCol w:w="773"/>
      </w:tblGrid>
      <w:tr w:rsidR="007F58A5" w:rsidRPr="00A12912" w:rsidTr="002C4AE7">
        <w:trPr>
          <w:trHeight w:val="397"/>
        </w:trPr>
        <w:tc>
          <w:tcPr>
            <w:tcW w:w="886" w:type="dxa"/>
            <w:vMerge w:val="restart"/>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Ite</w:t>
            </w:r>
            <w:r w:rsidR="00DF1F50">
              <w:rPr>
                <w:rFonts w:ascii="Times New Roman" w:hAnsi="Times New Roman" w:cs="Times New Roman"/>
                <w:sz w:val="24"/>
                <w:szCs w:val="24"/>
              </w:rPr>
              <w:t>m</w:t>
            </w:r>
            <w:r w:rsidRPr="00A12912">
              <w:rPr>
                <w:rFonts w:ascii="Times New Roman" w:hAnsi="Times New Roman" w:cs="Times New Roman"/>
                <w:sz w:val="24"/>
                <w:szCs w:val="24"/>
                <w:vertAlign w:val="superscript"/>
              </w:rPr>
              <w:t>d</w:t>
            </w:r>
          </w:p>
        </w:tc>
        <w:tc>
          <w:tcPr>
            <w:tcW w:w="4763" w:type="dxa"/>
            <w:gridSpan w:val="6"/>
            <w:tcBorders>
              <w:top w:val="single" w:sz="4" w:space="0" w:color="auto"/>
              <w:left w:val="nil"/>
              <w:right w:val="nil"/>
            </w:tcBorders>
            <w:vAlign w:val="center"/>
          </w:tcPr>
          <w:p w:rsidR="007F58A5" w:rsidRPr="00A12912" w:rsidRDefault="00DF1F50" w:rsidP="00A12912">
            <w:pPr>
              <w:spacing w:line="480" w:lineRule="auto"/>
              <w:jc w:val="center"/>
              <w:rPr>
                <w:rFonts w:ascii="Times New Roman" w:hAnsi="Times New Roman" w:cs="Times New Roman"/>
                <w:sz w:val="24"/>
                <w:szCs w:val="24"/>
              </w:rPr>
            </w:pPr>
            <w:r>
              <w:rPr>
                <w:rFonts w:ascii="Times New Roman" w:hAnsi="Times New Roman" w:cs="Times New Roman"/>
                <w:sz w:val="24"/>
                <w:szCs w:val="24"/>
              </w:rPr>
              <w:t>Tratamentos</w:t>
            </w:r>
          </w:p>
        </w:tc>
        <w:tc>
          <w:tcPr>
            <w:tcW w:w="982" w:type="dxa"/>
            <w:vMerge w:val="restart"/>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Média</w:t>
            </w:r>
          </w:p>
        </w:tc>
        <w:tc>
          <w:tcPr>
            <w:tcW w:w="2527" w:type="dxa"/>
            <w:gridSpan w:val="3"/>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Contrastes</w:t>
            </w:r>
          </w:p>
        </w:tc>
      </w:tr>
      <w:tr w:rsidR="007F58A5" w:rsidRPr="00A12912" w:rsidTr="002C4AE7">
        <w:trPr>
          <w:trHeight w:val="397"/>
        </w:trPr>
        <w:tc>
          <w:tcPr>
            <w:tcW w:w="886" w:type="dxa"/>
            <w:vMerge/>
            <w:tcBorders>
              <w:left w:val="nil"/>
              <w:bottom w:val="single" w:sz="4" w:space="0" w:color="000000" w:themeColor="text1"/>
              <w:right w:val="nil"/>
            </w:tcBorders>
          </w:tcPr>
          <w:p w:rsidR="007F58A5" w:rsidRPr="00A12912" w:rsidRDefault="007F58A5" w:rsidP="00A12912">
            <w:pPr>
              <w:spacing w:line="480" w:lineRule="auto"/>
              <w:rPr>
                <w:rFonts w:ascii="Times New Roman" w:hAnsi="Times New Roman" w:cs="Times New Roman"/>
                <w:sz w:val="24"/>
                <w:szCs w:val="24"/>
              </w:rPr>
            </w:pPr>
          </w:p>
        </w:tc>
        <w:tc>
          <w:tcPr>
            <w:tcW w:w="773"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w:t>
            </w:r>
          </w:p>
        </w:tc>
        <w:tc>
          <w:tcPr>
            <w:tcW w:w="896"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C10</w:t>
            </w:r>
          </w:p>
        </w:tc>
        <w:tc>
          <w:tcPr>
            <w:tcW w:w="773"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S</w:t>
            </w:r>
          </w:p>
        </w:tc>
        <w:tc>
          <w:tcPr>
            <w:tcW w:w="774"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S10</w:t>
            </w:r>
          </w:p>
        </w:tc>
        <w:tc>
          <w:tcPr>
            <w:tcW w:w="773"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F</w:t>
            </w:r>
          </w:p>
        </w:tc>
        <w:tc>
          <w:tcPr>
            <w:tcW w:w="774"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F10</w:t>
            </w:r>
          </w:p>
        </w:tc>
        <w:tc>
          <w:tcPr>
            <w:tcW w:w="982" w:type="dxa"/>
            <w:vMerge/>
            <w:tcBorders>
              <w:left w:val="nil"/>
              <w:bottom w:val="single" w:sz="4" w:space="0" w:color="000000" w:themeColor="text1"/>
              <w:right w:val="nil"/>
            </w:tcBorders>
          </w:tcPr>
          <w:p w:rsidR="007F58A5" w:rsidRPr="00A12912" w:rsidRDefault="007F58A5" w:rsidP="00A12912">
            <w:pPr>
              <w:spacing w:line="480" w:lineRule="auto"/>
              <w:rPr>
                <w:rFonts w:ascii="Times New Roman" w:hAnsi="Times New Roman" w:cs="Times New Roman"/>
                <w:sz w:val="24"/>
                <w:szCs w:val="24"/>
              </w:rPr>
            </w:pPr>
          </w:p>
        </w:tc>
        <w:tc>
          <w:tcPr>
            <w:tcW w:w="981"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w:t>
            </w:r>
            <w:r w:rsidRPr="00A12912">
              <w:rPr>
                <w:rFonts w:ascii="Times New Roman" w:hAnsi="Times New Roman" w:cs="Times New Roman"/>
                <w:sz w:val="24"/>
                <w:szCs w:val="24"/>
                <w:vertAlign w:val="superscript"/>
                <w:lang w:val="en-US"/>
              </w:rPr>
              <w:t>a</w:t>
            </w:r>
          </w:p>
        </w:tc>
        <w:tc>
          <w:tcPr>
            <w:tcW w:w="773"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w:t>
            </w:r>
            <w:r w:rsidRPr="00A12912">
              <w:rPr>
                <w:rFonts w:ascii="Times New Roman" w:hAnsi="Times New Roman" w:cs="Times New Roman"/>
                <w:sz w:val="24"/>
                <w:szCs w:val="24"/>
                <w:vertAlign w:val="superscript"/>
                <w:lang w:val="en-US"/>
              </w:rPr>
              <w:t>b</w:t>
            </w:r>
          </w:p>
        </w:tc>
        <w:tc>
          <w:tcPr>
            <w:tcW w:w="773"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CV</w:t>
            </w:r>
            <w:r w:rsidRPr="00A12912">
              <w:rPr>
                <w:rFonts w:ascii="Times New Roman" w:hAnsi="Times New Roman" w:cs="Times New Roman"/>
                <w:sz w:val="24"/>
                <w:szCs w:val="24"/>
                <w:vertAlign w:val="superscript"/>
              </w:rPr>
              <w:t>c</w:t>
            </w:r>
            <w:r w:rsidRPr="00A12912">
              <w:rPr>
                <w:rFonts w:ascii="Times New Roman" w:hAnsi="Times New Roman" w:cs="Times New Roman"/>
                <w:sz w:val="24"/>
                <w:szCs w:val="24"/>
              </w:rPr>
              <w:t xml:space="preserve"> </w:t>
            </w:r>
          </w:p>
        </w:tc>
      </w:tr>
      <w:tr w:rsidR="007F58A5" w:rsidRPr="00A12912" w:rsidTr="002C4AE7">
        <w:trPr>
          <w:trHeight w:val="397"/>
        </w:trPr>
        <w:tc>
          <w:tcPr>
            <w:tcW w:w="886" w:type="dxa"/>
            <w:tcBorders>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LT</w:t>
            </w:r>
            <w:r w:rsidRPr="00A12912">
              <w:rPr>
                <w:rFonts w:ascii="Times New Roman" w:eastAsia="Calibri" w:hAnsi="Times New Roman" w:cs="Times New Roman"/>
                <w:sz w:val="24"/>
                <w:szCs w:val="24"/>
                <w:vertAlign w:val="superscript"/>
              </w:rPr>
              <w:t>e</w:t>
            </w:r>
            <w:r w:rsidRPr="00A12912">
              <w:rPr>
                <w:rFonts w:ascii="Times New Roman" w:eastAsia="Calibri" w:hAnsi="Times New Roman" w:cs="Times New Roman"/>
                <w:sz w:val="24"/>
                <w:szCs w:val="24"/>
              </w:rPr>
              <w:t>,</w:t>
            </w:r>
          </w:p>
        </w:tc>
        <w:tc>
          <w:tcPr>
            <w:tcW w:w="773"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10,80</w:t>
            </w:r>
          </w:p>
        </w:tc>
        <w:tc>
          <w:tcPr>
            <w:tcW w:w="896"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10,04</w:t>
            </w:r>
          </w:p>
        </w:tc>
        <w:tc>
          <w:tcPr>
            <w:tcW w:w="773"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10,56</w:t>
            </w:r>
          </w:p>
        </w:tc>
        <w:tc>
          <w:tcPr>
            <w:tcW w:w="774"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10,88</w:t>
            </w:r>
          </w:p>
        </w:tc>
        <w:tc>
          <w:tcPr>
            <w:tcW w:w="773"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9,025</w:t>
            </w:r>
          </w:p>
        </w:tc>
        <w:tc>
          <w:tcPr>
            <w:tcW w:w="774"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9,640</w:t>
            </w:r>
          </w:p>
        </w:tc>
        <w:tc>
          <w:tcPr>
            <w:tcW w:w="982"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10,19</w:t>
            </w:r>
          </w:p>
        </w:tc>
        <w:tc>
          <w:tcPr>
            <w:tcW w:w="981"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0,140</w:t>
            </w:r>
          </w:p>
        </w:tc>
        <w:tc>
          <w:tcPr>
            <w:tcW w:w="773"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0,117</w:t>
            </w:r>
          </w:p>
        </w:tc>
        <w:tc>
          <w:tcPr>
            <w:tcW w:w="773"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13,00</w:t>
            </w:r>
          </w:p>
        </w:tc>
      </w:tr>
      <w:tr w:rsidR="007F58A5" w:rsidRPr="00A12912" w:rsidTr="002C4AE7">
        <w:trPr>
          <w:trHeight w:val="397"/>
        </w:trPr>
        <w:tc>
          <w:tcPr>
            <w:tcW w:w="886" w:type="dxa"/>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NS</w:t>
            </w:r>
            <w:r w:rsidRPr="00A12912">
              <w:rPr>
                <w:rFonts w:ascii="Times New Roman" w:eastAsia="Calibri" w:hAnsi="Times New Roman" w:cs="Times New Roman"/>
                <w:sz w:val="24"/>
                <w:szCs w:val="24"/>
                <w:vertAlign w:val="superscript"/>
              </w:rPr>
              <w:t>f</w:t>
            </w:r>
            <w:r w:rsidRPr="00A12912">
              <w:rPr>
                <w:rFonts w:ascii="Times New Roman" w:eastAsia="Calibri" w:hAnsi="Times New Roman" w:cs="Times New Roman"/>
                <w:sz w:val="24"/>
                <w:szCs w:val="24"/>
              </w:rPr>
              <w:t>,</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1,911</w:t>
            </w:r>
          </w:p>
        </w:tc>
        <w:tc>
          <w:tcPr>
            <w:tcW w:w="896"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1,745</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1,886</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2,003</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1,804</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2,357</w:t>
            </w:r>
          </w:p>
        </w:tc>
        <w:tc>
          <w:tcPr>
            <w:tcW w:w="98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1,956</w:t>
            </w:r>
          </w:p>
        </w:tc>
        <w:tc>
          <w:tcPr>
            <w:tcW w:w="981"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0,987</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0,541</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34,53</w:t>
            </w:r>
          </w:p>
        </w:tc>
      </w:tr>
      <w:tr w:rsidR="007F58A5" w:rsidRPr="00A12912" w:rsidTr="002C4AE7">
        <w:trPr>
          <w:trHeight w:val="397"/>
        </w:trPr>
        <w:tc>
          <w:tcPr>
            <w:tcW w:w="886" w:type="dxa"/>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NB</w:t>
            </w:r>
            <w:r w:rsidRPr="00A12912">
              <w:rPr>
                <w:rFonts w:ascii="Times New Roman" w:eastAsia="Calibri" w:hAnsi="Times New Roman" w:cs="Times New Roman"/>
                <w:sz w:val="24"/>
                <w:szCs w:val="24"/>
                <w:vertAlign w:val="superscript"/>
              </w:rPr>
              <w:t>g</w:t>
            </w:r>
            <w:r w:rsidRPr="00A12912">
              <w:rPr>
                <w:rFonts w:ascii="Times New Roman" w:eastAsia="Calibri" w:hAnsi="Times New Roman" w:cs="Times New Roman"/>
                <w:sz w:val="24"/>
                <w:szCs w:val="24"/>
              </w:rPr>
              <w:t>,</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896"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98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w:t>
            </w:r>
          </w:p>
        </w:tc>
        <w:tc>
          <w:tcPr>
            <w:tcW w:w="981"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w:t>
            </w:r>
          </w:p>
        </w:tc>
      </w:tr>
      <w:tr w:rsidR="007F58A5" w:rsidRPr="00A12912" w:rsidTr="002C4AE7">
        <w:trPr>
          <w:trHeight w:val="397"/>
        </w:trPr>
        <w:tc>
          <w:tcPr>
            <w:tcW w:w="886" w:type="dxa"/>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MON</w:t>
            </w:r>
            <w:r w:rsidRPr="00A12912">
              <w:rPr>
                <w:rFonts w:ascii="Times New Roman" w:eastAsia="Calibri" w:hAnsi="Times New Roman" w:cs="Times New Roman"/>
                <w:sz w:val="24"/>
                <w:szCs w:val="24"/>
                <w:vertAlign w:val="superscript"/>
              </w:rPr>
              <w:t>h</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0,084</w:t>
            </w:r>
          </w:p>
        </w:tc>
        <w:tc>
          <w:tcPr>
            <w:tcW w:w="896"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0,096</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0,114</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0,082</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0,065</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0,047</w:t>
            </w:r>
          </w:p>
        </w:tc>
        <w:tc>
          <w:tcPr>
            <w:tcW w:w="98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0,082</w:t>
            </w:r>
          </w:p>
        </w:tc>
        <w:tc>
          <w:tcPr>
            <w:tcW w:w="981"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0,154</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0,587</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72,35</w:t>
            </w:r>
          </w:p>
        </w:tc>
      </w:tr>
      <w:tr w:rsidR="007F58A5" w:rsidRPr="00A12912" w:rsidTr="002C4AE7">
        <w:trPr>
          <w:trHeight w:val="397"/>
        </w:trPr>
        <w:tc>
          <w:tcPr>
            <w:tcW w:w="886" w:type="dxa"/>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LINF</w:t>
            </w:r>
            <w:r w:rsidRPr="00A12912">
              <w:rPr>
                <w:rFonts w:ascii="Times New Roman" w:eastAsia="Calibri" w:hAnsi="Times New Roman" w:cs="Times New Roman"/>
                <w:sz w:val="24"/>
                <w:szCs w:val="24"/>
                <w:vertAlign w:val="superscript"/>
              </w:rPr>
              <w:t>i</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7,494</w:t>
            </w:r>
          </w:p>
        </w:tc>
        <w:tc>
          <w:tcPr>
            <w:tcW w:w="896"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7,766</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7,804</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7,715</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6,655</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6,636</w:t>
            </w:r>
          </w:p>
        </w:tc>
        <w:tc>
          <w:tcPr>
            <w:tcW w:w="98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7,369</w:t>
            </w:r>
          </w:p>
        </w:tc>
        <w:tc>
          <w:tcPr>
            <w:tcW w:w="981"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0,267</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0,066</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13,73</w:t>
            </w:r>
          </w:p>
        </w:tc>
      </w:tr>
      <w:tr w:rsidR="007F58A5" w:rsidRPr="00A12912" w:rsidTr="002C4AE7">
        <w:trPr>
          <w:trHeight w:val="397"/>
        </w:trPr>
        <w:tc>
          <w:tcPr>
            <w:tcW w:w="886" w:type="dxa"/>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BAS</w:t>
            </w:r>
            <w:r w:rsidRPr="00A12912">
              <w:rPr>
                <w:rFonts w:ascii="Times New Roman" w:eastAsia="Calibri" w:hAnsi="Times New Roman" w:cs="Times New Roman"/>
                <w:sz w:val="24"/>
                <w:szCs w:val="24"/>
                <w:vertAlign w:val="superscript"/>
              </w:rPr>
              <w:t>j</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896"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0,000</w:t>
            </w:r>
          </w:p>
        </w:tc>
        <w:tc>
          <w:tcPr>
            <w:tcW w:w="98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w:t>
            </w:r>
          </w:p>
        </w:tc>
        <w:tc>
          <w:tcPr>
            <w:tcW w:w="981"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w:t>
            </w:r>
          </w:p>
        </w:tc>
      </w:tr>
      <w:tr w:rsidR="007F58A5" w:rsidRPr="00A12912" w:rsidTr="002C4AE7">
        <w:trPr>
          <w:trHeight w:val="397"/>
        </w:trPr>
        <w:tc>
          <w:tcPr>
            <w:tcW w:w="886" w:type="dxa"/>
            <w:tcBorders>
              <w:top w:val="nil"/>
              <w:left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EOS</w:t>
            </w:r>
            <w:r w:rsidRPr="00A12912">
              <w:rPr>
                <w:rFonts w:ascii="Times New Roman" w:eastAsia="Calibri" w:hAnsi="Times New Roman" w:cs="Times New Roman"/>
                <w:sz w:val="24"/>
                <w:szCs w:val="24"/>
                <w:vertAlign w:val="superscript"/>
              </w:rPr>
              <w:t>k</w:t>
            </w:r>
          </w:p>
        </w:tc>
        <w:tc>
          <w:tcPr>
            <w:tcW w:w="773"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1,310</w:t>
            </w:r>
          </w:p>
        </w:tc>
        <w:tc>
          <w:tcPr>
            <w:tcW w:w="896"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0,431</w:t>
            </w:r>
          </w:p>
        </w:tc>
        <w:tc>
          <w:tcPr>
            <w:tcW w:w="773"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0,755</w:t>
            </w:r>
          </w:p>
        </w:tc>
        <w:tc>
          <w:tcPr>
            <w:tcW w:w="774"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1,034</w:t>
            </w:r>
          </w:p>
        </w:tc>
        <w:tc>
          <w:tcPr>
            <w:tcW w:w="773"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0,371</w:t>
            </w:r>
          </w:p>
        </w:tc>
        <w:tc>
          <w:tcPr>
            <w:tcW w:w="774"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0,598</w:t>
            </w:r>
          </w:p>
        </w:tc>
        <w:tc>
          <w:tcPr>
            <w:tcW w:w="982"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7,632</w:t>
            </w:r>
          </w:p>
        </w:tc>
        <w:tc>
          <w:tcPr>
            <w:tcW w:w="981"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0,144</w:t>
            </w:r>
          </w:p>
        </w:tc>
        <w:tc>
          <w:tcPr>
            <w:tcW w:w="773"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0,204</w:t>
            </w:r>
          </w:p>
        </w:tc>
        <w:tc>
          <w:tcPr>
            <w:tcW w:w="773"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72,27</w:t>
            </w:r>
          </w:p>
        </w:tc>
      </w:tr>
    </w:tbl>
    <w:p w:rsidR="007F58A5" w:rsidRPr="00A12912" w:rsidRDefault="007F58A5" w:rsidP="00A12912">
      <w:pPr>
        <w:spacing w:after="0" w:line="480" w:lineRule="auto"/>
        <w:jc w:val="both"/>
        <w:rPr>
          <w:rFonts w:ascii="Times New Roman" w:hAnsi="Times New Roman" w:cs="Times New Roman"/>
        </w:rPr>
      </w:pPr>
      <w:r w:rsidRPr="00A12912">
        <w:rPr>
          <w:rFonts w:ascii="Times New Roman" w:eastAsia="Calibri" w:hAnsi="Times New Roman" w:cs="Times New Roman"/>
          <w:vertAlign w:val="superscript"/>
        </w:rPr>
        <w:t>a</w:t>
      </w:r>
      <w:r w:rsidRPr="00A12912">
        <w:rPr>
          <w:rFonts w:ascii="Times New Roman" w:hAnsi="Times New Roman" w:cs="Times New Roman"/>
        </w:rPr>
        <w:t xml:space="preserve">Silagem </w:t>
      </w:r>
      <w:r w:rsidRPr="00A12912">
        <w:rPr>
          <w:rFonts w:ascii="Times New Roman" w:hAnsi="Times New Roman" w:cs="Times New Roman"/>
          <w:i/>
        </w:rPr>
        <w:t>vs</w:t>
      </w:r>
      <w:r w:rsidRPr="00A12912">
        <w:rPr>
          <w:rFonts w:ascii="Times New Roman" w:hAnsi="Times New Roman" w:cs="Times New Roman"/>
        </w:rPr>
        <w:t xml:space="preserve"> (Cana Hidrolisada + Feno)</w:t>
      </w:r>
      <w:r w:rsidRPr="00A12912">
        <w:rPr>
          <w:rFonts w:ascii="Times New Roman" w:eastAsia="Calibri" w:hAnsi="Times New Roman" w:cs="Times New Roman"/>
        </w:rPr>
        <w:t xml:space="preserve">, </w:t>
      </w:r>
      <w:r w:rsidRPr="00A12912">
        <w:rPr>
          <w:rFonts w:ascii="Times New Roman" w:eastAsia="Calibri" w:hAnsi="Times New Roman" w:cs="Times New Roman"/>
          <w:vertAlign w:val="superscript"/>
        </w:rPr>
        <w:t>b</w:t>
      </w:r>
      <w:r w:rsidRPr="00A12912">
        <w:rPr>
          <w:rFonts w:ascii="Times New Roman" w:hAnsi="Times New Roman" w:cs="Times New Roman"/>
        </w:rPr>
        <w:t xml:space="preserve">Cana Hidrolisada </w:t>
      </w:r>
      <w:r w:rsidRPr="00A12912">
        <w:rPr>
          <w:rFonts w:ascii="Times New Roman" w:hAnsi="Times New Roman" w:cs="Times New Roman"/>
          <w:i/>
        </w:rPr>
        <w:t>vs</w:t>
      </w:r>
      <w:r w:rsidRPr="00A12912">
        <w:rPr>
          <w:rFonts w:ascii="Times New Roman" w:hAnsi="Times New Roman" w:cs="Times New Roman"/>
        </w:rPr>
        <w:t xml:space="preserve"> Feno</w:t>
      </w:r>
      <w:r w:rsidRPr="00A12912">
        <w:rPr>
          <w:rFonts w:ascii="Times New Roman" w:eastAsia="Calibri" w:hAnsi="Times New Roman" w:cs="Times New Roman"/>
        </w:rPr>
        <w:t xml:space="preserve">, </w:t>
      </w:r>
      <w:r w:rsidRPr="00A12912">
        <w:rPr>
          <w:rFonts w:ascii="Times New Roman" w:hAnsi="Times New Roman" w:cs="Times New Roman"/>
          <w:vertAlign w:val="superscript"/>
        </w:rPr>
        <w:t>c</w:t>
      </w:r>
      <w:r w:rsidRPr="00A12912">
        <w:rPr>
          <w:rFonts w:ascii="Times New Roman" w:eastAsia="Calibri" w:hAnsi="Times New Roman" w:cs="Times New Roman"/>
        </w:rPr>
        <w:t xml:space="preserve">Coeficiente de variação (%), </w:t>
      </w:r>
      <w:r w:rsidRPr="00A12912">
        <w:rPr>
          <w:rFonts w:ascii="Times New Roman" w:eastAsia="Calibri" w:hAnsi="Times New Roman" w:cs="Times New Roman"/>
          <w:vertAlign w:val="superscript"/>
        </w:rPr>
        <w:t>d</w:t>
      </w:r>
      <w:r w:rsidRPr="00A12912">
        <w:rPr>
          <w:rFonts w:ascii="Times New Roman" w:eastAsia="Calibri" w:hAnsi="Times New Roman" w:cs="Times New Roman"/>
        </w:rPr>
        <w:t>x10</w:t>
      </w:r>
      <w:r w:rsidRPr="00A12912">
        <w:rPr>
          <w:rFonts w:ascii="Times New Roman" w:eastAsia="Calibri" w:hAnsi="Times New Roman" w:cs="Times New Roman"/>
          <w:vertAlign w:val="superscript"/>
        </w:rPr>
        <w:t>3</w:t>
      </w:r>
      <w:r w:rsidRPr="00A12912">
        <w:rPr>
          <w:rFonts w:ascii="Times New Roman" w:eastAsia="Calibri" w:hAnsi="Times New Roman" w:cs="Times New Roman"/>
        </w:rPr>
        <w:t>/µL,</w:t>
      </w:r>
      <w:r w:rsidRPr="00A12912">
        <w:rPr>
          <w:rFonts w:ascii="Times New Roman" w:hAnsi="Times New Roman" w:cs="Times New Roman"/>
          <w:vertAlign w:val="superscript"/>
        </w:rPr>
        <w:t xml:space="preserve"> e</w:t>
      </w:r>
      <w:r w:rsidRPr="00A12912">
        <w:rPr>
          <w:rFonts w:ascii="Times New Roman" w:hAnsi="Times New Roman" w:cs="Times New Roman"/>
        </w:rPr>
        <w:t>Leucócitos totais,</w:t>
      </w:r>
      <w:r w:rsidRPr="00A12912">
        <w:rPr>
          <w:rFonts w:ascii="Times New Roman" w:eastAsia="Calibri" w:hAnsi="Times New Roman" w:cs="Times New Roman"/>
        </w:rPr>
        <w:t xml:space="preserve"> </w:t>
      </w:r>
      <w:r w:rsidRPr="00A12912">
        <w:rPr>
          <w:rFonts w:ascii="Times New Roman" w:hAnsi="Times New Roman" w:cs="Times New Roman"/>
          <w:vertAlign w:val="superscript"/>
        </w:rPr>
        <w:t>f</w:t>
      </w:r>
      <w:r w:rsidRPr="00A12912">
        <w:rPr>
          <w:rFonts w:ascii="Times New Roman" w:hAnsi="Times New Roman" w:cs="Times New Roman"/>
        </w:rPr>
        <w:t>Neutrófilos segmentados,</w:t>
      </w:r>
      <w:r w:rsidRPr="00A12912">
        <w:rPr>
          <w:rFonts w:ascii="Times New Roman" w:eastAsia="Calibri" w:hAnsi="Times New Roman" w:cs="Times New Roman"/>
        </w:rPr>
        <w:t xml:space="preserve"> </w:t>
      </w:r>
      <w:r w:rsidRPr="00A12912">
        <w:rPr>
          <w:rFonts w:ascii="Times New Roman" w:hAnsi="Times New Roman" w:cs="Times New Roman"/>
          <w:vertAlign w:val="superscript"/>
        </w:rPr>
        <w:t>g</w:t>
      </w:r>
      <w:r w:rsidRPr="00A12912">
        <w:rPr>
          <w:rFonts w:ascii="Times New Roman" w:hAnsi="Times New Roman" w:cs="Times New Roman"/>
        </w:rPr>
        <w:t>Neutrófilos bastonetes,</w:t>
      </w:r>
      <w:r w:rsidRPr="00A12912">
        <w:rPr>
          <w:rFonts w:ascii="Times New Roman" w:eastAsia="Calibri" w:hAnsi="Times New Roman" w:cs="Times New Roman"/>
        </w:rPr>
        <w:t xml:space="preserve"> </w:t>
      </w:r>
      <w:r w:rsidRPr="00A12912">
        <w:rPr>
          <w:rFonts w:ascii="Times New Roman" w:hAnsi="Times New Roman" w:cs="Times New Roman"/>
          <w:vertAlign w:val="superscript"/>
        </w:rPr>
        <w:t>h</w:t>
      </w:r>
      <w:r w:rsidRPr="00A12912">
        <w:rPr>
          <w:rFonts w:ascii="Times New Roman" w:hAnsi="Times New Roman" w:cs="Times New Roman"/>
        </w:rPr>
        <w:t>Monócitos,</w:t>
      </w:r>
      <w:r w:rsidRPr="00A12912">
        <w:rPr>
          <w:rFonts w:ascii="Times New Roman" w:eastAsia="Calibri" w:hAnsi="Times New Roman" w:cs="Times New Roman"/>
        </w:rPr>
        <w:t xml:space="preserve"> </w:t>
      </w:r>
      <w:r w:rsidRPr="00A12912">
        <w:rPr>
          <w:rFonts w:ascii="Times New Roman" w:hAnsi="Times New Roman" w:cs="Times New Roman"/>
          <w:vertAlign w:val="superscript"/>
        </w:rPr>
        <w:t>i</w:t>
      </w:r>
      <w:r w:rsidRPr="00A12912">
        <w:rPr>
          <w:rFonts w:ascii="Times New Roman" w:hAnsi="Times New Roman" w:cs="Times New Roman"/>
        </w:rPr>
        <w:t>Linfócitos,</w:t>
      </w:r>
      <w:r w:rsidRPr="00A12912">
        <w:rPr>
          <w:rFonts w:ascii="Times New Roman" w:eastAsia="Calibri" w:hAnsi="Times New Roman" w:cs="Times New Roman"/>
        </w:rPr>
        <w:t xml:space="preserve"> </w:t>
      </w:r>
      <w:r w:rsidRPr="00A12912">
        <w:rPr>
          <w:rFonts w:ascii="Times New Roman" w:hAnsi="Times New Roman" w:cs="Times New Roman"/>
          <w:vertAlign w:val="superscript"/>
        </w:rPr>
        <w:t>j</w:t>
      </w:r>
      <w:r w:rsidRPr="00A12912">
        <w:rPr>
          <w:rFonts w:ascii="Times New Roman" w:hAnsi="Times New Roman" w:cs="Times New Roman"/>
        </w:rPr>
        <w:t>Basófilos,</w:t>
      </w:r>
      <w:r w:rsidRPr="00A12912">
        <w:rPr>
          <w:rFonts w:ascii="Times New Roman" w:eastAsia="Calibri" w:hAnsi="Times New Roman" w:cs="Times New Roman"/>
        </w:rPr>
        <w:t xml:space="preserve"> </w:t>
      </w:r>
      <w:r w:rsidRPr="00A12912">
        <w:rPr>
          <w:rFonts w:ascii="Times New Roman" w:hAnsi="Times New Roman" w:cs="Times New Roman"/>
          <w:vertAlign w:val="superscript"/>
        </w:rPr>
        <w:t>k</w:t>
      </w:r>
      <w:r w:rsidRPr="00A12912">
        <w:rPr>
          <w:rFonts w:ascii="Times New Roman" w:eastAsia="Calibri" w:hAnsi="Times New Roman" w:cs="Times New Roman"/>
        </w:rPr>
        <w:t>Eosinófilos</w:t>
      </w:r>
      <w:r w:rsidRPr="00A12912">
        <w:rPr>
          <w:rFonts w:ascii="Times New Roman" w:hAnsi="Times New Roman" w:cs="Times New Roman"/>
        </w:rPr>
        <w:t xml:space="preserve">. </w:t>
      </w:r>
    </w:p>
    <w:p w:rsidR="007F58A5" w:rsidRPr="00A12912" w:rsidRDefault="007F58A5" w:rsidP="00A12912">
      <w:pPr>
        <w:pStyle w:val="Default"/>
        <w:spacing w:line="480" w:lineRule="auto"/>
        <w:jc w:val="both"/>
        <w:rPr>
          <w:bCs/>
        </w:rPr>
      </w:pPr>
    </w:p>
    <w:p w:rsidR="007F58A5" w:rsidRPr="00A12912" w:rsidRDefault="0051275D" w:rsidP="00A12912">
      <w:pPr>
        <w:autoSpaceDE w:val="0"/>
        <w:autoSpaceDN w:val="0"/>
        <w:adjustRightInd w:val="0"/>
        <w:spacing w:after="0" w:line="480" w:lineRule="auto"/>
        <w:jc w:val="both"/>
        <w:rPr>
          <w:rFonts w:ascii="Times New Roman" w:hAnsi="Times New Roman" w:cs="Times New Roman"/>
          <w:color w:val="000000"/>
          <w:sz w:val="24"/>
          <w:szCs w:val="24"/>
        </w:rPr>
      </w:pPr>
      <w:r w:rsidRPr="00A12912">
        <w:rPr>
          <w:rFonts w:ascii="Times New Roman" w:eastAsia="Calibri" w:hAnsi="Times New Roman" w:cs="Times New Roman"/>
          <w:color w:val="000000"/>
          <w:sz w:val="24"/>
          <w:szCs w:val="24"/>
        </w:rPr>
        <w:t>Tabela 4</w:t>
      </w:r>
      <w:r w:rsidR="007F58A5" w:rsidRPr="00A12912">
        <w:rPr>
          <w:rFonts w:ascii="Times New Roman" w:eastAsia="Calibri" w:hAnsi="Times New Roman" w:cs="Times New Roman"/>
          <w:color w:val="000000"/>
          <w:sz w:val="24"/>
          <w:szCs w:val="24"/>
        </w:rPr>
        <w:t>. Concentrações das enzimas Fosfatase Alcalina, Gamaglutamil-transferase e Aspartato amino-transferase</w:t>
      </w:r>
      <w:r w:rsidR="00DF1F50">
        <w:rPr>
          <w:rFonts w:ascii="Times New Roman" w:eastAsia="Calibri" w:hAnsi="Times New Roman" w:cs="Times New Roman"/>
          <w:color w:val="000000"/>
          <w:sz w:val="24"/>
          <w:szCs w:val="24"/>
        </w:rPr>
        <w:t xml:space="preserve"> </w:t>
      </w:r>
      <w:r w:rsidR="00DF1F50" w:rsidRPr="00DF1F50">
        <w:rPr>
          <w:rFonts w:ascii="Times New Roman" w:eastAsia="Calibri" w:hAnsi="Times New Roman" w:cs="Times New Roman"/>
          <w:color w:val="000000"/>
          <w:sz w:val="24"/>
          <w:szCs w:val="24"/>
        </w:rPr>
        <w:t xml:space="preserve">de </w:t>
      </w:r>
      <w:r w:rsidR="00DF1F50" w:rsidRPr="00DF1F50">
        <w:rPr>
          <w:rFonts w:ascii="Times New Roman" w:hAnsi="Times New Roman" w:cs="Times New Roman"/>
          <w:color w:val="000000"/>
          <w:sz w:val="24"/>
          <w:szCs w:val="24"/>
        </w:rPr>
        <w:t>bovinos de corte, em função dos diferentes volumosos e da glicerina bruta na dieta</w:t>
      </w:r>
      <w:r w:rsidR="007F58A5" w:rsidRPr="00A12912">
        <w:rPr>
          <w:rFonts w:ascii="Times New Roman" w:eastAsia="Calibri" w:hAnsi="Times New Roman" w:cs="Times New Roman"/>
          <w:color w:val="000000"/>
          <w:sz w:val="24"/>
          <w:szCs w:val="24"/>
        </w:rPr>
        <w:t>.</w:t>
      </w:r>
    </w:p>
    <w:tbl>
      <w:tblPr>
        <w:tblStyle w:val="Tabelacomgrade"/>
        <w:tblW w:w="9219" w:type="dxa"/>
        <w:tblLook w:val="04A0"/>
      </w:tblPr>
      <w:tblGrid>
        <w:gridCol w:w="858"/>
        <w:gridCol w:w="778"/>
        <w:gridCol w:w="892"/>
        <w:gridCol w:w="778"/>
        <w:gridCol w:w="779"/>
        <w:gridCol w:w="778"/>
        <w:gridCol w:w="780"/>
        <w:gridCol w:w="978"/>
        <w:gridCol w:w="1042"/>
        <w:gridCol w:w="778"/>
        <w:gridCol w:w="778"/>
      </w:tblGrid>
      <w:tr w:rsidR="007F58A5" w:rsidRPr="00A12912" w:rsidTr="002C4AE7">
        <w:trPr>
          <w:trHeight w:val="397"/>
        </w:trPr>
        <w:tc>
          <w:tcPr>
            <w:tcW w:w="858" w:type="dxa"/>
            <w:vMerge w:val="restart"/>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Ite</w:t>
            </w:r>
            <w:r w:rsidR="00DF1F50">
              <w:rPr>
                <w:rFonts w:ascii="Times New Roman" w:hAnsi="Times New Roman" w:cs="Times New Roman"/>
                <w:sz w:val="24"/>
                <w:szCs w:val="24"/>
              </w:rPr>
              <w:t>m</w:t>
            </w:r>
            <w:r w:rsidRPr="00A12912">
              <w:rPr>
                <w:rFonts w:ascii="Times New Roman" w:hAnsi="Times New Roman" w:cs="Times New Roman"/>
                <w:sz w:val="24"/>
                <w:szCs w:val="24"/>
                <w:vertAlign w:val="superscript"/>
              </w:rPr>
              <w:t>*</w:t>
            </w:r>
            <w:r w:rsidR="00653CCE">
              <w:rPr>
                <w:rFonts w:ascii="Times New Roman" w:hAnsi="Times New Roman" w:cs="Times New Roman"/>
                <w:sz w:val="24"/>
                <w:szCs w:val="24"/>
                <w:vertAlign w:val="superscript"/>
              </w:rPr>
              <w:t>*</w:t>
            </w:r>
          </w:p>
        </w:tc>
        <w:tc>
          <w:tcPr>
            <w:tcW w:w="4785" w:type="dxa"/>
            <w:gridSpan w:val="6"/>
            <w:tcBorders>
              <w:top w:val="single" w:sz="4" w:space="0" w:color="auto"/>
              <w:left w:val="nil"/>
              <w:right w:val="nil"/>
            </w:tcBorders>
            <w:vAlign w:val="center"/>
          </w:tcPr>
          <w:p w:rsidR="007F58A5" w:rsidRPr="00A12912" w:rsidRDefault="00DF1F50" w:rsidP="00A12912">
            <w:pPr>
              <w:spacing w:line="480" w:lineRule="auto"/>
              <w:jc w:val="center"/>
              <w:rPr>
                <w:rFonts w:ascii="Times New Roman" w:hAnsi="Times New Roman" w:cs="Times New Roman"/>
                <w:sz w:val="24"/>
                <w:szCs w:val="24"/>
              </w:rPr>
            </w:pPr>
            <w:r>
              <w:rPr>
                <w:rFonts w:ascii="Times New Roman" w:hAnsi="Times New Roman" w:cs="Times New Roman"/>
                <w:sz w:val="24"/>
                <w:szCs w:val="24"/>
              </w:rPr>
              <w:t>Tratamentos</w:t>
            </w:r>
          </w:p>
        </w:tc>
        <w:tc>
          <w:tcPr>
            <w:tcW w:w="978" w:type="dxa"/>
            <w:vMerge w:val="restart"/>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Média</w:t>
            </w:r>
          </w:p>
        </w:tc>
        <w:tc>
          <w:tcPr>
            <w:tcW w:w="2598" w:type="dxa"/>
            <w:gridSpan w:val="3"/>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Contrastes</w:t>
            </w:r>
          </w:p>
        </w:tc>
      </w:tr>
      <w:tr w:rsidR="007F58A5" w:rsidRPr="00A12912" w:rsidTr="00CB1D98">
        <w:trPr>
          <w:trHeight w:val="397"/>
        </w:trPr>
        <w:tc>
          <w:tcPr>
            <w:tcW w:w="858" w:type="dxa"/>
            <w:vMerge/>
            <w:tcBorders>
              <w:left w:val="nil"/>
              <w:bottom w:val="single" w:sz="4" w:space="0" w:color="000000" w:themeColor="text1"/>
              <w:right w:val="nil"/>
            </w:tcBorders>
          </w:tcPr>
          <w:p w:rsidR="007F58A5" w:rsidRPr="00A12912" w:rsidRDefault="007F58A5" w:rsidP="00A12912">
            <w:pPr>
              <w:spacing w:line="480" w:lineRule="auto"/>
              <w:rPr>
                <w:rFonts w:ascii="Times New Roman" w:hAnsi="Times New Roman" w:cs="Times New Roman"/>
                <w:sz w:val="24"/>
                <w:szCs w:val="24"/>
              </w:rPr>
            </w:pPr>
          </w:p>
        </w:tc>
        <w:tc>
          <w:tcPr>
            <w:tcW w:w="778" w:type="dxa"/>
            <w:tcBorders>
              <w:left w:val="nil"/>
              <w:bottom w:val="single" w:sz="4" w:space="0" w:color="000000" w:themeColor="text1"/>
              <w:right w:val="nil"/>
            </w:tcBorders>
            <w:vAlign w:val="center"/>
          </w:tcPr>
          <w:p w:rsidR="007F58A5" w:rsidRPr="00A12912" w:rsidRDefault="007F58A5" w:rsidP="00CB1D98">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w:t>
            </w:r>
          </w:p>
        </w:tc>
        <w:tc>
          <w:tcPr>
            <w:tcW w:w="892" w:type="dxa"/>
            <w:tcBorders>
              <w:left w:val="nil"/>
              <w:bottom w:val="single" w:sz="4" w:space="0" w:color="000000" w:themeColor="text1"/>
              <w:right w:val="nil"/>
            </w:tcBorders>
            <w:vAlign w:val="center"/>
          </w:tcPr>
          <w:p w:rsidR="007F58A5" w:rsidRPr="00A12912" w:rsidRDefault="007F58A5" w:rsidP="00CB1D98">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C10</w:t>
            </w:r>
          </w:p>
        </w:tc>
        <w:tc>
          <w:tcPr>
            <w:tcW w:w="778" w:type="dxa"/>
            <w:tcBorders>
              <w:left w:val="nil"/>
              <w:bottom w:val="single" w:sz="4" w:space="0" w:color="000000" w:themeColor="text1"/>
              <w:right w:val="nil"/>
            </w:tcBorders>
            <w:vAlign w:val="center"/>
          </w:tcPr>
          <w:p w:rsidR="007F58A5" w:rsidRPr="00A12912" w:rsidRDefault="007F58A5" w:rsidP="00CB1D98">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S</w:t>
            </w:r>
          </w:p>
        </w:tc>
        <w:tc>
          <w:tcPr>
            <w:tcW w:w="779" w:type="dxa"/>
            <w:tcBorders>
              <w:left w:val="nil"/>
              <w:bottom w:val="single" w:sz="4" w:space="0" w:color="000000" w:themeColor="text1"/>
              <w:right w:val="nil"/>
            </w:tcBorders>
            <w:vAlign w:val="center"/>
          </w:tcPr>
          <w:p w:rsidR="007F58A5" w:rsidRPr="00A12912" w:rsidRDefault="007F58A5" w:rsidP="00CB1D98">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S10</w:t>
            </w:r>
          </w:p>
        </w:tc>
        <w:tc>
          <w:tcPr>
            <w:tcW w:w="778" w:type="dxa"/>
            <w:tcBorders>
              <w:left w:val="nil"/>
              <w:bottom w:val="single" w:sz="4" w:space="0" w:color="000000" w:themeColor="text1"/>
              <w:right w:val="nil"/>
            </w:tcBorders>
            <w:vAlign w:val="center"/>
          </w:tcPr>
          <w:p w:rsidR="007F58A5" w:rsidRPr="00A12912" w:rsidRDefault="007F58A5" w:rsidP="00CB1D98">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F</w:t>
            </w:r>
          </w:p>
        </w:tc>
        <w:tc>
          <w:tcPr>
            <w:tcW w:w="780" w:type="dxa"/>
            <w:tcBorders>
              <w:left w:val="nil"/>
              <w:bottom w:val="single" w:sz="4" w:space="0" w:color="000000" w:themeColor="text1"/>
              <w:right w:val="nil"/>
            </w:tcBorders>
            <w:vAlign w:val="center"/>
          </w:tcPr>
          <w:p w:rsidR="007F58A5" w:rsidRPr="00A12912" w:rsidRDefault="007F58A5" w:rsidP="00CB1D98">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F10</w:t>
            </w:r>
          </w:p>
        </w:tc>
        <w:tc>
          <w:tcPr>
            <w:tcW w:w="978" w:type="dxa"/>
            <w:vMerge/>
            <w:tcBorders>
              <w:left w:val="nil"/>
              <w:bottom w:val="single" w:sz="4" w:space="0" w:color="000000" w:themeColor="text1"/>
              <w:right w:val="nil"/>
            </w:tcBorders>
          </w:tcPr>
          <w:p w:rsidR="007F58A5" w:rsidRPr="00A12912" w:rsidRDefault="007F58A5" w:rsidP="00A12912">
            <w:pPr>
              <w:spacing w:line="480" w:lineRule="auto"/>
              <w:rPr>
                <w:rFonts w:ascii="Times New Roman" w:hAnsi="Times New Roman" w:cs="Times New Roman"/>
                <w:sz w:val="24"/>
                <w:szCs w:val="24"/>
              </w:rPr>
            </w:pPr>
          </w:p>
        </w:tc>
        <w:tc>
          <w:tcPr>
            <w:tcW w:w="1042"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w:t>
            </w:r>
            <w:r w:rsidRPr="00A12912">
              <w:rPr>
                <w:rFonts w:ascii="Times New Roman" w:hAnsi="Times New Roman" w:cs="Times New Roman"/>
                <w:sz w:val="24"/>
                <w:szCs w:val="24"/>
                <w:vertAlign w:val="superscript"/>
                <w:lang w:val="en-US"/>
              </w:rPr>
              <w:t>a</w:t>
            </w:r>
          </w:p>
        </w:tc>
        <w:tc>
          <w:tcPr>
            <w:tcW w:w="778"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w:t>
            </w:r>
            <w:r w:rsidRPr="00A12912">
              <w:rPr>
                <w:rFonts w:ascii="Times New Roman" w:hAnsi="Times New Roman" w:cs="Times New Roman"/>
                <w:sz w:val="24"/>
                <w:szCs w:val="24"/>
                <w:vertAlign w:val="superscript"/>
                <w:lang w:val="en-US"/>
              </w:rPr>
              <w:t>b</w:t>
            </w:r>
          </w:p>
        </w:tc>
        <w:tc>
          <w:tcPr>
            <w:tcW w:w="778"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CV</w:t>
            </w:r>
            <w:r w:rsidRPr="00A12912">
              <w:rPr>
                <w:rFonts w:ascii="Times New Roman" w:hAnsi="Times New Roman" w:cs="Times New Roman"/>
                <w:sz w:val="24"/>
                <w:szCs w:val="24"/>
                <w:vertAlign w:val="superscript"/>
              </w:rPr>
              <w:t>c</w:t>
            </w:r>
            <w:r w:rsidRPr="00A12912">
              <w:rPr>
                <w:rFonts w:ascii="Times New Roman" w:hAnsi="Times New Roman" w:cs="Times New Roman"/>
                <w:sz w:val="24"/>
                <w:szCs w:val="24"/>
              </w:rPr>
              <w:t xml:space="preserve"> </w:t>
            </w:r>
          </w:p>
        </w:tc>
      </w:tr>
      <w:tr w:rsidR="007F58A5" w:rsidRPr="00A12912" w:rsidTr="002C4AE7">
        <w:trPr>
          <w:trHeight w:val="397"/>
        </w:trPr>
        <w:tc>
          <w:tcPr>
            <w:tcW w:w="858" w:type="dxa"/>
            <w:tcBorders>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lang w:val="en-US"/>
              </w:rPr>
            </w:pPr>
            <w:r w:rsidRPr="00A12912">
              <w:rPr>
                <w:rFonts w:ascii="Times New Roman" w:eastAsia="Calibri" w:hAnsi="Times New Roman" w:cs="Times New Roman"/>
                <w:sz w:val="24"/>
                <w:szCs w:val="24"/>
                <w:lang w:val="en-US"/>
              </w:rPr>
              <w:t>FA</w:t>
            </w:r>
            <w:r w:rsidRPr="00A12912">
              <w:rPr>
                <w:rFonts w:ascii="Times New Roman" w:eastAsia="Calibri" w:hAnsi="Times New Roman" w:cs="Times New Roman"/>
                <w:sz w:val="24"/>
                <w:szCs w:val="24"/>
                <w:vertAlign w:val="superscript"/>
                <w:lang w:val="en-US"/>
              </w:rPr>
              <w:t>d</w:t>
            </w:r>
          </w:p>
        </w:tc>
        <w:tc>
          <w:tcPr>
            <w:tcW w:w="778"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154,2</w:t>
            </w:r>
          </w:p>
        </w:tc>
        <w:tc>
          <w:tcPr>
            <w:tcW w:w="892"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136,0</w:t>
            </w:r>
          </w:p>
        </w:tc>
        <w:tc>
          <w:tcPr>
            <w:tcW w:w="778"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162,5</w:t>
            </w:r>
          </w:p>
        </w:tc>
        <w:tc>
          <w:tcPr>
            <w:tcW w:w="779"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140,9</w:t>
            </w:r>
          </w:p>
        </w:tc>
        <w:tc>
          <w:tcPr>
            <w:tcW w:w="778"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134,3</w:t>
            </w:r>
          </w:p>
        </w:tc>
        <w:tc>
          <w:tcPr>
            <w:tcW w:w="780"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140,9</w:t>
            </w:r>
          </w:p>
        </w:tc>
        <w:tc>
          <w:tcPr>
            <w:tcW w:w="978"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144,8</w:t>
            </w:r>
          </w:p>
        </w:tc>
        <w:tc>
          <w:tcPr>
            <w:tcW w:w="1042"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0,561</w:t>
            </w:r>
          </w:p>
        </w:tc>
        <w:tc>
          <w:tcPr>
            <w:tcW w:w="778"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0,712</w:t>
            </w:r>
          </w:p>
        </w:tc>
        <w:tc>
          <w:tcPr>
            <w:tcW w:w="778"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16,70</w:t>
            </w:r>
          </w:p>
        </w:tc>
      </w:tr>
      <w:tr w:rsidR="007F58A5" w:rsidRPr="00A12912" w:rsidTr="002C4AE7">
        <w:trPr>
          <w:trHeight w:val="397"/>
        </w:trPr>
        <w:tc>
          <w:tcPr>
            <w:tcW w:w="858" w:type="dxa"/>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lang w:val="en-US"/>
              </w:rPr>
            </w:pPr>
            <w:r w:rsidRPr="00A12912">
              <w:rPr>
                <w:rFonts w:ascii="Times New Roman" w:eastAsia="Calibri" w:hAnsi="Times New Roman" w:cs="Times New Roman"/>
                <w:sz w:val="24"/>
                <w:szCs w:val="24"/>
                <w:lang w:val="en-US"/>
              </w:rPr>
              <w:t>GGT</w:t>
            </w:r>
            <w:r w:rsidRPr="00A12912">
              <w:rPr>
                <w:rFonts w:ascii="Times New Roman" w:eastAsia="Calibri" w:hAnsi="Times New Roman" w:cs="Times New Roman"/>
                <w:sz w:val="24"/>
                <w:szCs w:val="24"/>
                <w:vertAlign w:val="superscript"/>
                <w:lang w:val="en-US"/>
              </w:rPr>
              <w:t>e</w:t>
            </w:r>
          </w:p>
        </w:tc>
        <w:tc>
          <w:tcPr>
            <w:tcW w:w="778"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26,01</w:t>
            </w:r>
          </w:p>
        </w:tc>
        <w:tc>
          <w:tcPr>
            <w:tcW w:w="89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26,01</w:t>
            </w:r>
          </w:p>
        </w:tc>
        <w:tc>
          <w:tcPr>
            <w:tcW w:w="778"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24,48</w:t>
            </w:r>
          </w:p>
        </w:tc>
        <w:tc>
          <w:tcPr>
            <w:tcW w:w="779"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22,95</w:t>
            </w:r>
          </w:p>
        </w:tc>
        <w:tc>
          <w:tcPr>
            <w:tcW w:w="778"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26,01</w:t>
            </w:r>
          </w:p>
        </w:tc>
        <w:tc>
          <w:tcPr>
            <w:tcW w:w="780"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22,95</w:t>
            </w:r>
          </w:p>
        </w:tc>
        <w:tc>
          <w:tcPr>
            <w:tcW w:w="978"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24,79</w:t>
            </w:r>
          </w:p>
        </w:tc>
        <w:tc>
          <w:tcPr>
            <w:tcW w:w="104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0,650</w:t>
            </w:r>
          </w:p>
        </w:tc>
        <w:tc>
          <w:tcPr>
            <w:tcW w:w="778"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0,613</w:t>
            </w:r>
          </w:p>
        </w:tc>
        <w:tc>
          <w:tcPr>
            <w:tcW w:w="778"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19,96</w:t>
            </w:r>
          </w:p>
        </w:tc>
      </w:tr>
      <w:tr w:rsidR="007F58A5" w:rsidRPr="00A12912" w:rsidTr="002C4AE7">
        <w:trPr>
          <w:trHeight w:val="397"/>
        </w:trPr>
        <w:tc>
          <w:tcPr>
            <w:tcW w:w="858" w:type="dxa"/>
            <w:tcBorders>
              <w:top w:val="nil"/>
              <w:left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AST</w:t>
            </w:r>
            <w:r w:rsidRPr="00A12912">
              <w:rPr>
                <w:rFonts w:ascii="Times New Roman" w:eastAsia="Calibri" w:hAnsi="Times New Roman" w:cs="Times New Roman"/>
                <w:sz w:val="24"/>
                <w:szCs w:val="24"/>
                <w:vertAlign w:val="superscript"/>
              </w:rPr>
              <w:t>f</w:t>
            </w:r>
          </w:p>
        </w:tc>
        <w:tc>
          <w:tcPr>
            <w:tcW w:w="778"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36,66</w:t>
            </w:r>
          </w:p>
        </w:tc>
        <w:tc>
          <w:tcPr>
            <w:tcW w:w="892"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35,61</w:t>
            </w:r>
          </w:p>
        </w:tc>
        <w:tc>
          <w:tcPr>
            <w:tcW w:w="778"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41,90</w:t>
            </w:r>
          </w:p>
        </w:tc>
        <w:tc>
          <w:tcPr>
            <w:tcW w:w="779"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37,71</w:t>
            </w:r>
          </w:p>
        </w:tc>
        <w:tc>
          <w:tcPr>
            <w:tcW w:w="778"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35,62</w:t>
            </w:r>
          </w:p>
        </w:tc>
        <w:tc>
          <w:tcPr>
            <w:tcW w:w="780"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34,57</w:t>
            </w:r>
          </w:p>
        </w:tc>
        <w:tc>
          <w:tcPr>
            <w:tcW w:w="978"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37,01</w:t>
            </w:r>
          </w:p>
        </w:tc>
        <w:tc>
          <w:tcPr>
            <w:tcW w:w="1042"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0,023</w:t>
            </w:r>
            <w:r w:rsidRPr="00A12912">
              <w:rPr>
                <w:rFonts w:ascii="Times New Roman" w:hAnsi="Times New Roman" w:cs="Times New Roman"/>
                <w:sz w:val="24"/>
                <w:szCs w:val="24"/>
                <w:vertAlign w:val="superscript"/>
                <w:lang w:val="en-US"/>
              </w:rPr>
              <w:t>*</w:t>
            </w:r>
          </w:p>
        </w:tc>
        <w:tc>
          <w:tcPr>
            <w:tcW w:w="778"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0,919</w:t>
            </w:r>
          </w:p>
        </w:tc>
        <w:tc>
          <w:tcPr>
            <w:tcW w:w="778"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12,43</w:t>
            </w:r>
          </w:p>
        </w:tc>
      </w:tr>
    </w:tbl>
    <w:p w:rsidR="007F58A5" w:rsidRPr="00B80AAA" w:rsidRDefault="007F58A5" w:rsidP="00A12912">
      <w:pPr>
        <w:spacing w:after="0" w:line="480" w:lineRule="auto"/>
        <w:jc w:val="both"/>
        <w:rPr>
          <w:rFonts w:ascii="Times New Roman" w:eastAsia="Calibri" w:hAnsi="Times New Roman" w:cs="Times New Roman"/>
        </w:rPr>
      </w:pPr>
      <w:r w:rsidRPr="00B80AAA">
        <w:rPr>
          <w:rFonts w:ascii="Times New Roman" w:eastAsia="Calibri" w:hAnsi="Times New Roman" w:cs="Times New Roman"/>
          <w:vertAlign w:val="superscript"/>
        </w:rPr>
        <w:t>a</w:t>
      </w:r>
      <w:r w:rsidRPr="00B80AAA">
        <w:rPr>
          <w:rFonts w:ascii="Times New Roman" w:hAnsi="Times New Roman" w:cs="Times New Roman"/>
        </w:rPr>
        <w:t xml:space="preserve">Silagem </w:t>
      </w:r>
      <w:r w:rsidRPr="00B80AAA">
        <w:rPr>
          <w:rFonts w:ascii="Times New Roman" w:hAnsi="Times New Roman" w:cs="Times New Roman"/>
          <w:i/>
        </w:rPr>
        <w:t>vs</w:t>
      </w:r>
      <w:r w:rsidRPr="00B80AAA">
        <w:rPr>
          <w:rFonts w:ascii="Times New Roman" w:hAnsi="Times New Roman" w:cs="Times New Roman"/>
        </w:rPr>
        <w:t xml:space="preserve"> (Cana Hidrolisada + Feno)</w:t>
      </w:r>
      <w:r w:rsidRPr="00B80AAA">
        <w:rPr>
          <w:rFonts w:ascii="Times New Roman" w:eastAsia="Calibri" w:hAnsi="Times New Roman" w:cs="Times New Roman"/>
        </w:rPr>
        <w:t xml:space="preserve">, </w:t>
      </w:r>
      <w:r w:rsidRPr="00B80AAA">
        <w:rPr>
          <w:rFonts w:ascii="Times New Roman" w:eastAsia="Calibri" w:hAnsi="Times New Roman" w:cs="Times New Roman"/>
          <w:vertAlign w:val="superscript"/>
        </w:rPr>
        <w:t>b</w:t>
      </w:r>
      <w:r w:rsidRPr="00B80AAA">
        <w:rPr>
          <w:rFonts w:ascii="Times New Roman" w:hAnsi="Times New Roman" w:cs="Times New Roman"/>
        </w:rPr>
        <w:t xml:space="preserve">Cana Hidrolisada </w:t>
      </w:r>
      <w:r w:rsidRPr="00B80AAA">
        <w:rPr>
          <w:rFonts w:ascii="Times New Roman" w:hAnsi="Times New Roman" w:cs="Times New Roman"/>
          <w:i/>
        </w:rPr>
        <w:t>vs</w:t>
      </w:r>
      <w:r w:rsidRPr="00B80AAA">
        <w:rPr>
          <w:rFonts w:ascii="Times New Roman" w:hAnsi="Times New Roman" w:cs="Times New Roman"/>
        </w:rPr>
        <w:t xml:space="preserve"> Feno</w:t>
      </w:r>
      <w:r w:rsidRPr="00B80AAA">
        <w:rPr>
          <w:rFonts w:ascii="Times New Roman" w:eastAsia="Calibri" w:hAnsi="Times New Roman" w:cs="Times New Roman"/>
        </w:rPr>
        <w:t xml:space="preserve">, </w:t>
      </w:r>
      <w:r w:rsidRPr="00B80AAA">
        <w:rPr>
          <w:rFonts w:ascii="Times New Roman" w:hAnsi="Times New Roman" w:cs="Times New Roman"/>
          <w:vertAlign w:val="superscript"/>
        </w:rPr>
        <w:t>c</w:t>
      </w:r>
      <w:r w:rsidRPr="00B80AAA">
        <w:rPr>
          <w:rFonts w:ascii="Times New Roman" w:eastAsia="Calibri" w:hAnsi="Times New Roman" w:cs="Times New Roman"/>
        </w:rPr>
        <w:t xml:space="preserve">Coeficiente de variação (%), </w:t>
      </w:r>
      <w:r w:rsidRPr="00B80AAA">
        <w:rPr>
          <w:rFonts w:ascii="Times New Roman" w:hAnsi="Times New Roman" w:cs="Times New Roman"/>
          <w:vertAlign w:val="superscript"/>
        </w:rPr>
        <w:t>d</w:t>
      </w:r>
      <w:r w:rsidRPr="00B80AAA">
        <w:rPr>
          <w:rFonts w:ascii="Times New Roman" w:eastAsia="Calibri" w:hAnsi="Times New Roman" w:cs="Times New Roman"/>
          <w:color w:val="000000"/>
        </w:rPr>
        <w:t>Fosfatase Alcalina</w:t>
      </w:r>
      <w:r w:rsidRPr="00B80AAA">
        <w:rPr>
          <w:rFonts w:ascii="Times New Roman" w:eastAsia="Calibri" w:hAnsi="Times New Roman" w:cs="Times New Roman"/>
        </w:rPr>
        <w:t xml:space="preserve">, </w:t>
      </w:r>
      <w:r w:rsidRPr="00B80AAA">
        <w:rPr>
          <w:rFonts w:ascii="Times New Roman" w:eastAsia="Calibri" w:hAnsi="Times New Roman" w:cs="Times New Roman"/>
          <w:vertAlign w:val="superscript"/>
        </w:rPr>
        <w:t>e</w:t>
      </w:r>
      <w:r w:rsidRPr="00B80AAA">
        <w:rPr>
          <w:rFonts w:ascii="Times New Roman" w:eastAsia="Calibri" w:hAnsi="Times New Roman" w:cs="Times New Roman"/>
          <w:color w:val="000000"/>
        </w:rPr>
        <w:t>Gamaglutamil-transferase</w:t>
      </w:r>
      <w:r w:rsidRPr="00B80AAA">
        <w:rPr>
          <w:rFonts w:ascii="Times New Roman" w:eastAsia="Calibri" w:hAnsi="Times New Roman" w:cs="Times New Roman"/>
        </w:rPr>
        <w:t xml:space="preserve">, </w:t>
      </w:r>
      <w:r w:rsidRPr="00B80AAA">
        <w:rPr>
          <w:rFonts w:ascii="Times New Roman" w:eastAsia="Calibri" w:hAnsi="Times New Roman" w:cs="Times New Roman"/>
          <w:vertAlign w:val="superscript"/>
        </w:rPr>
        <w:t>f</w:t>
      </w:r>
      <w:r w:rsidRPr="00B80AAA">
        <w:rPr>
          <w:rFonts w:ascii="Times New Roman" w:eastAsia="Calibri" w:hAnsi="Times New Roman" w:cs="Times New Roman"/>
          <w:color w:val="000000"/>
        </w:rPr>
        <w:t>Aspartato amino-transferase</w:t>
      </w:r>
      <w:r w:rsidRPr="00B80AAA">
        <w:rPr>
          <w:rFonts w:ascii="Times New Roman" w:eastAsia="Calibri" w:hAnsi="Times New Roman" w:cs="Times New Roman"/>
        </w:rPr>
        <w:t>,</w:t>
      </w:r>
      <w:r w:rsidR="00653CCE">
        <w:rPr>
          <w:rFonts w:ascii="Times New Roman" w:eastAsia="Calibri" w:hAnsi="Times New Roman" w:cs="Times New Roman"/>
        </w:rPr>
        <w:t xml:space="preserve"> </w:t>
      </w:r>
      <w:r w:rsidR="00653CCE" w:rsidRPr="00B80AAA">
        <w:rPr>
          <w:rFonts w:ascii="Times New Roman" w:eastAsia="Calibri" w:hAnsi="Times New Roman" w:cs="Times New Roman"/>
          <w:vertAlign w:val="superscript"/>
        </w:rPr>
        <w:t>*</w:t>
      </w:r>
      <w:r w:rsidR="00653CCE" w:rsidRPr="00B80AAA">
        <w:rPr>
          <w:rFonts w:ascii="Times New Roman" w:eastAsia="Calibri" w:hAnsi="Times New Roman" w:cs="Times New Roman"/>
        </w:rPr>
        <w:t>P&lt;0,05</w:t>
      </w:r>
      <w:r w:rsidR="00653CCE">
        <w:rPr>
          <w:rFonts w:ascii="Times New Roman" w:eastAsia="Calibri" w:hAnsi="Times New Roman" w:cs="Times New Roman"/>
        </w:rPr>
        <w:t xml:space="preserve">, </w:t>
      </w:r>
      <w:r w:rsidRPr="00B80AAA">
        <w:rPr>
          <w:rFonts w:ascii="Times New Roman" w:eastAsia="Calibri" w:hAnsi="Times New Roman" w:cs="Times New Roman"/>
          <w:vertAlign w:val="superscript"/>
        </w:rPr>
        <w:t>*</w:t>
      </w:r>
      <w:r w:rsidR="00653CCE">
        <w:rPr>
          <w:rFonts w:ascii="Times New Roman" w:eastAsia="Calibri" w:hAnsi="Times New Roman" w:cs="Times New Roman"/>
          <w:vertAlign w:val="superscript"/>
        </w:rPr>
        <w:t>*</w:t>
      </w:r>
      <w:r w:rsidRPr="00B80AAA">
        <w:rPr>
          <w:rFonts w:ascii="Times New Roman" w:eastAsia="Calibri" w:hAnsi="Times New Roman" w:cs="Times New Roman"/>
        </w:rPr>
        <w:t>U/L.</w:t>
      </w:r>
    </w:p>
    <w:p w:rsidR="007F58A5" w:rsidRPr="00A12912" w:rsidRDefault="0051275D" w:rsidP="00A12912">
      <w:pPr>
        <w:autoSpaceDE w:val="0"/>
        <w:autoSpaceDN w:val="0"/>
        <w:adjustRightInd w:val="0"/>
        <w:spacing w:after="0" w:line="480" w:lineRule="auto"/>
        <w:jc w:val="both"/>
        <w:rPr>
          <w:rFonts w:ascii="Times New Roman" w:hAnsi="Times New Roman" w:cs="Times New Roman"/>
          <w:color w:val="000000"/>
          <w:sz w:val="24"/>
          <w:szCs w:val="24"/>
        </w:rPr>
      </w:pPr>
      <w:r w:rsidRPr="00A12912">
        <w:rPr>
          <w:rFonts w:ascii="Times New Roman" w:eastAsia="Calibri" w:hAnsi="Times New Roman" w:cs="Times New Roman"/>
          <w:color w:val="000000"/>
          <w:sz w:val="24"/>
          <w:szCs w:val="24"/>
        </w:rPr>
        <w:lastRenderedPageBreak/>
        <w:t>Tabela 5</w:t>
      </w:r>
      <w:r w:rsidR="007F58A5" w:rsidRPr="00A12912">
        <w:rPr>
          <w:rFonts w:ascii="Times New Roman" w:eastAsia="Calibri" w:hAnsi="Times New Roman" w:cs="Times New Roman"/>
          <w:color w:val="000000"/>
          <w:sz w:val="24"/>
          <w:szCs w:val="24"/>
        </w:rPr>
        <w:t>. Concentrações de Colesterol, Triglicérides e Glicose</w:t>
      </w:r>
      <w:r w:rsidR="00DF1F50">
        <w:rPr>
          <w:rFonts w:ascii="Times New Roman" w:eastAsia="Calibri" w:hAnsi="Times New Roman" w:cs="Times New Roman"/>
          <w:sz w:val="24"/>
          <w:szCs w:val="24"/>
        </w:rPr>
        <w:t xml:space="preserve"> </w:t>
      </w:r>
      <w:r w:rsidR="00DF1F50" w:rsidRPr="00DF1F50">
        <w:rPr>
          <w:rFonts w:ascii="Times New Roman" w:eastAsia="Calibri" w:hAnsi="Times New Roman" w:cs="Times New Roman"/>
          <w:color w:val="000000"/>
          <w:sz w:val="24"/>
          <w:szCs w:val="24"/>
        </w:rPr>
        <w:t xml:space="preserve">de </w:t>
      </w:r>
      <w:r w:rsidR="00DF1F50" w:rsidRPr="00DF1F50">
        <w:rPr>
          <w:rFonts w:ascii="Times New Roman" w:hAnsi="Times New Roman" w:cs="Times New Roman"/>
          <w:color w:val="000000"/>
          <w:sz w:val="24"/>
          <w:szCs w:val="24"/>
        </w:rPr>
        <w:t>bovinos de corte, em função dos diferentes volumosos e da glicerina bruta na dieta</w:t>
      </w:r>
      <w:r w:rsidR="007F58A5" w:rsidRPr="00A12912">
        <w:rPr>
          <w:rFonts w:ascii="Times New Roman" w:eastAsia="Calibri" w:hAnsi="Times New Roman" w:cs="Times New Roman"/>
          <w:color w:val="000000"/>
          <w:sz w:val="24"/>
          <w:szCs w:val="24"/>
        </w:rPr>
        <w:t>.</w:t>
      </w:r>
    </w:p>
    <w:tbl>
      <w:tblPr>
        <w:tblStyle w:val="Tabelacomgrade"/>
        <w:tblW w:w="9146" w:type="dxa"/>
        <w:tblLook w:val="04A0"/>
      </w:tblPr>
      <w:tblGrid>
        <w:gridCol w:w="878"/>
        <w:gridCol w:w="772"/>
        <w:gridCol w:w="876"/>
        <w:gridCol w:w="772"/>
        <w:gridCol w:w="773"/>
        <w:gridCol w:w="772"/>
        <w:gridCol w:w="774"/>
        <w:gridCol w:w="960"/>
        <w:gridCol w:w="1025"/>
        <w:gridCol w:w="772"/>
        <w:gridCol w:w="772"/>
      </w:tblGrid>
      <w:tr w:rsidR="007F58A5" w:rsidRPr="00A12912" w:rsidTr="002C4AE7">
        <w:trPr>
          <w:trHeight w:val="397"/>
        </w:trPr>
        <w:tc>
          <w:tcPr>
            <w:tcW w:w="878" w:type="dxa"/>
            <w:vMerge w:val="restart"/>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Ite</w:t>
            </w:r>
            <w:r w:rsidR="00DF1F50">
              <w:rPr>
                <w:rFonts w:ascii="Times New Roman" w:hAnsi="Times New Roman" w:cs="Times New Roman"/>
                <w:sz w:val="24"/>
                <w:szCs w:val="24"/>
              </w:rPr>
              <w:t>m</w:t>
            </w:r>
            <w:r w:rsidRPr="00A12912">
              <w:rPr>
                <w:rFonts w:ascii="Times New Roman" w:hAnsi="Times New Roman" w:cs="Times New Roman"/>
                <w:sz w:val="24"/>
                <w:szCs w:val="24"/>
                <w:vertAlign w:val="superscript"/>
              </w:rPr>
              <w:t>*</w:t>
            </w:r>
            <w:r w:rsidR="00653CCE">
              <w:rPr>
                <w:rFonts w:ascii="Times New Roman" w:hAnsi="Times New Roman" w:cs="Times New Roman"/>
                <w:sz w:val="24"/>
                <w:szCs w:val="24"/>
                <w:vertAlign w:val="superscript"/>
              </w:rPr>
              <w:t>*</w:t>
            </w:r>
          </w:p>
        </w:tc>
        <w:tc>
          <w:tcPr>
            <w:tcW w:w="4739" w:type="dxa"/>
            <w:gridSpan w:val="6"/>
            <w:tcBorders>
              <w:top w:val="single" w:sz="4" w:space="0" w:color="auto"/>
              <w:left w:val="nil"/>
              <w:right w:val="nil"/>
            </w:tcBorders>
            <w:vAlign w:val="center"/>
          </w:tcPr>
          <w:p w:rsidR="007F58A5" w:rsidRPr="00A12912" w:rsidRDefault="00DF1F50" w:rsidP="00A12912">
            <w:pPr>
              <w:spacing w:line="480" w:lineRule="auto"/>
              <w:jc w:val="center"/>
              <w:rPr>
                <w:rFonts w:ascii="Times New Roman" w:hAnsi="Times New Roman" w:cs="Times New Roman"/>
                <w:sz w:val="24"/>
                <w:szCs w:val="24"/>
              </w:rPr>
            </w:pPr>
            <w:r>
              <w:rPr>
                <w:rFonts w:ascii="Times New Roman" w:hAnsi="Times New Roman" w:cs="Times New Roman"/>
                <w:sz w:val="24"/>
                <w:szCs w:val="24"/>
              </w:rPr>
              <w:t>Tratamentos</w:t>
            </w:r>
          </w:p>
        </w:tc>
        <w:tc>
          <w:tcPr>
            <w:tcW w:w="960" w:type="dxa"/>
            <w:vMerge w:val="restart"/>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Média</w:t>
            </w:r>
          </w:p>
        </w:tc>
        <w:tc>
          <w:tcPr>
            <w:tcW w:w="2569" w:type="dxa"/>
            <w:gridSpan w:val="3"/>
            <w:tcBorders>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Contrastes</w:t>
            </w:r>
          </w:p>
        </w:tc>
      </w:tr>
      <w:tr w:rsidR="007F58A5" w:rsidRPr="00A12912" w:rsidTr="002C4AE7">
        <w:trPr>
          <w:trHeight w:val="397"/>
        </w:trPr>
        <w:tc>
          <w:tcPr>
            <w:tcW w:w="878" w:type="dxa"/>
            <w:vMerge/>
            <w:tcBorders>
              <w:left w:val="nil"/>
              <w:bottom w:val="single" w:sz="4" w:space="0" w:color="000000" w:themeColor="text1"/>
              <w:right w:val="nil"/>
            </w:tcBorders>
          </w:tcPr>
          <w:p w:rsidR="007F58A5" w:rsidRPr="00A12912" w:rsidRDefault="007F58A5" w:rsidP="00A12912">
            <w:pPr>
              <w:spacing w:line="480" w:lineRule="auto"/>
              <w:rPr>
                <w:rFonts w:ascii="Times New Roman" w:hAnsi="Times New Roman" w:cs="Times New Roman"/>
                <w:sz w:val="24"/>
                <w:szCs w:val="24"/>
              </w:rPr>
            </w:pPr>
          </w:p>
        </w:tc>
        <w:tc>
          <w:tcPr>
            <w:tcW w:w="772"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w:t>
            </w:r>
          </w:p>
        </w:tc>
        <w:tc>
          <w:tcPr>
            <w:tcW w:w="876"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C10</w:t>
            </w:r>
          </w:p>
        </w:tc>
        <w:tc>
          <w:tcPr>
            <w:tcW w:w="772"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S</w:t>
            </w:r>
          </w:p>
        </w:tc>
        <w:tc>
          <w:tcPr>
            <w:tcW w:w="773"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S10</w:t>
            </w:r>
          </w:p>
        </w:tc>
        <w:tc>
          <w:tcPr>
            <w:tcW w:w="772"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F</w:t>
            </w:r>
          </w:p>
        </w:tc>
        <w:tc>
          <w:tcPr>
            <w:tcW w:w="774"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F10</w:t>
            </w:r>
          </w:p>
        </w:tc>
        <w:tc>
          <w:tcPr>
            <w:tcW w:w="960" w:type="dxa"/>
            <w:vMerge/>
            <w:tcBorders>
              <w:left w:val="nil"/>
              <w:bottom w:val="single" w:sz="4" w:space="0" w:color="000000" w:themeColor="text1"/>
              <w:right w:val="nil"/>
            </w:tcBorders>
          </w:tcPr>
          <w:p w:rsidR="007F58A5" w:rsidRPr="00A12912" w:rsidRDefault="007F58A5" w:rsidP="00A12912">
            <w:pPr>
              <w:spacing w:line="480" w:lineRule="auto"/>
              <w:rPr>
                <w:rFonts w:ascii="Times New Roman" w:hAnsi="Times New Roman" w:cs="Times New Roman"/>
                <w:sz w:val="24"/>
                <w:szCs w:val="24"/>
              </w:rPr>
            </w:pPr>
          </w:p>
        </w:tc>
        <w:tc>
          <w:tcPr>
            <w:tcW w:w="1025"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w:t>
            </w:r>
            <w:r w:rsidRPr="00A12912">
              <w:rPr>
                <w:rFonts w:ascii="Times New Roman" w:hAnsi="Times New Roman" w:cs="Times New Roman"/>
                <w:sz w:val="24"/>
                <w:szCs w:val="24"/>
                <w:vertAlign w:val="superscript"/>
                <w:lang w:val="en-US"/>
              </w:rPr>
              <w:t>a</w:t>
            </w:r>
          </w:p>
        </w:tc>
        <w:tc>
          <w:tcPr>
            <w:tcW w:w="772"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w:t>
            </w:r>
            <w:r w:rsidRPr="00A12912">
              <w:rPr>
                <w:rFonts w:ascii="Times New Roman" w:hAnsi="Times New Roman" w:cs="Times New Roman"/>
                <w:sz w:val="24"/>
                <w:szCs w:val="24"/>
                <w:vertAlign w:val="superscript"/>
                <w:lang w:val="en-US"/>
              </w:rPr>
              <w:t>b</w:t>
            </w:r>
          </w:p>
        </w:tc>
        <w:tc>
          <w:tcPr>
            <w:tcW w:w="772" w:type="dxa"/>
            <w:tcBorders>
              <w:left w:val="nil"/>
              <w:bottom w:val="single" w:sz="4" w:space="0" w:color="000000" w:themeColor="text1"/>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rPr>
              <w:t>CV</w:t>
            </w:r>
            <w:r w:rsidRPr="00A12912">
              <w:rPr>
                <w:rFonts w:ascii="Times New Roman" w:hAnsi="Times New Roman" w:cs="Times New Roman"/>
                <w:sz w:val="24"/>
                <w:szCs w:val="24"/>
                <w:vertAlign w:val="superscript"/>
              </w:rPr>
              <w:t>c</w:t>
            </w:r>
            <w:r w:rsidRPr="00A12912">
              <w:rPr>
                <w:rFonts w:ascii="Times New Roman" w:hAnsi="Times New Roman" w:cs="Times New Roman"/>
                <w:sz w:val="24"/>
                <w:szCs w:val="24"/>
              </w:rPr>
              <w:t xml:space="preserve"> </w:t>
            </w:r>
          </w:p>
        </w:tc>
      </w:tr>
      <w:tr w:rsidR="007F58A5" w:rsidRPr="00A12912" w:rsidTr="002C4AE7">
        <w:trPr>
          <w:trHeight w:val="397"/>
        </w:trPr>
        <w:tc>
          <w:tcPr>
            <w:tcW w:w="878" w:type="dxa"/>
            <w:tcBorders>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lang w:val="en-US"/>
              </w:rPr>
            </w:pPr>
            <w:r w:rsidRPr="00A12912">
              <w:rPr>
                <w:rFonts w:ascii="Times New Roman" w:eastAsia="Calibri" w:hAnsi="Times New Roman" w:cs="Times New Roman"/>
                <w:sz w:val="24"/>
                <w:szCs w:val="24"/>
                <w:lang w:val="en-US"/>
              </w:rPr>
              <w:t>COL</w:t>
            </w:r>
            <w:r w:rsidRPr="00A12912">
              <w:rPr>
                <w:rFonts w:ascii="Times New Roman" w:eastAsia="Calibri" w:hAnsi="Times New Roman" w:cs="Times New Roman"/>
                <w:sz w:val="24"/>
                <w:szCs w:val="24"/>
                <w:vertAlign w:val="superscript"/>
                <w:lang w:val="en-US"/>
              </w:rPr>
              <w:t>d</w:t>
            </w:r>
          </w:p>
        </w:tc>
        <w:tc>
          <w:tcPr>
            <w:tcW w:w="772"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106,4</w:t>
            </w:r>
          </w:p>
        </w:tc>
        <w:tc>
          <w:tcPr>
            <w:tcW w:w="876"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109,0</w:t>
            </w:r>
          </w:p>
        </w:tc>
        <w:tc>
          <w:tcPr>
            <w:tcW w:w="772"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133,6</w:t>
            </w:r>
          </w:p>
        </w:tc>
        <w:tc>
          <w:tcPr>
            <w:tcW w:w="773"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135,8</w:t>
            </w:r>
          </w:p>
        </w:tc>
        <w:tc>
          <w:tcPr>
            <w:tcW w:w="772"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111,9</w:t>
            </w:r>
          </w:p>
        </w:tc>
        <w:tc>
          <w:tcPr>
            <w:tcW w:w="774"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106,1</w:t>
            </w:r>
          </w:p>
        </w:tc>
        <w:tc>
          <w:tcPr>
            <w:tcW w:w="960"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117,1</w:t>
            </w:r>
          </w:p>
        </w:tc>
        <w:tc>
          <w:tcPr>
            <w:tcW w:w="1025"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0,021</w:t>
            </w:r>
            <w:r w:rsidRPr="00A12912">
              <w:rPr>
                <w:rFonts w:ascii="Times New Roman" w:hAnsi="Times New Roman" w:cs="Times New Roman"/>
                <w:sz w:val="24"/>
                <w:szCs w:val="24"/>
                <w:vertAlign w:val="superscript"/>
                <w:lang w:val="en-US"/>
              </w:rPr>
              <w:t>*</w:t>
            </w:r>
          </w:p>
        </w:tc>
        <w:tc>
          <w:tcPr>
            <w:tcW w:w="772"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0,625</w:t>
            </w:r>
          </w:p>
        </w:tc>
        <w:tc>
          <w:tcPr>
            <w:tcW w:w="772" w:type="dxa"/>
            <w:tcBorders>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22,87</w:t>
            </w:r>
          </w:p>
        </w:tc>
      </w:tr>
      <w:tr w:rsidR="007F58A5" w:rsidRPr="00A12912" w:rsidTr="002C4AE7">
        <w:trPr>
          <w:trHeight w:val="397"/>
        </w:trPr>
        <w:tc>
          <w:tcPr>
            <w:tcW w:w="878" w:type="dxa"/>
            <w:tcBorders>
              <w:top w:val="nil"/>
              <w:left w:val="nil"/>
              <w:bottom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lang w:val="en-US"/>
              </w:rPr>
            </w:pPr>
            <w:r w:rsidRPr="00A12912">
              <w:rPr>
                <w:rFonts w:ascii="Times New Roman" w:eastAsia="Calibri" w:hAnsi="Times New Roman" w:cs="Times New Roman"/>
                <w:sz w:val="24"/>
                <w:szCs w:val="24"/>
                <w:lang w:val="en-US"/>
              </w:rPr>
              <w:t>TRIG</w:t>
            </w:r>
            <w:r w:rsidRPr="00A12912">
              <w:rPr>
                <w:rFonts w:ascii="Times New Roman" w:eastAsia="Calibri" w:hAnsi="Times New Roman" w:cs="Times New Roman"/>
                <w:sz w:val="24"/>
                <w:szCs w:val="24"/>
                <w:vertAlign w:val="superscript"/>
                <w:lang w:val="en-US"/>
              </w:rPr>
              <w:t>e</w:t>
            </w:r>
          </w:p>
        </w:tc>
        <w:tc>
          <w:tcPr>
            <w:tcW w:w="77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22,52</w:t>
            </w:r>
          </w:p>
        </w:tc>
        <w:tc>
          <w:tcPr>
            <w:tcW w:w="876"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29,02</w:t>
            </w:r>
          </w:p>
        </w:tc>
        <w:tc>
          <w:tcPr>
            <w:tcW w:w="77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17,14</w:t>
            </w:r>
          </w:p>
        </w:tc>
        <w:tc>
          <w:tcPr>
            <w:tcW w:w="773"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18,76</w:t>
            </w:r>
          </w:p>
        </w:tc>
        <w:tc>
          <w:tcPr>
            <w:tcW w:w="77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20,21</w:t>
            </w:r>
          </w:p>
        </w:tc>
        <w:tc>
          <w:tcPr>
            <w:tcW w:w="774"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22,37</w:t>
            </w:r>
          </w:p>
        </w:tc>
        <w:tc>
          <w:tcPr>
            <w:tcW w:w="960"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21,83</w:t>
            </w:r>
          </w:p>
        </w:tc>
        <w:tc>
          <w:tcPr>
            <w:tcW w:w="1025"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0,056</w:t>
            </w:r>
          </w:p>
        </w:tc>
        <w:tc>
          <w:tcPr>
            <w:tcW w:w="77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0,059</w:t>
            </w:r>
          </w:p>
        </w:tc>
        <w:tc>
          <w:tcPr>
            <w:tcW w:w="772" w:type="dxa"/>
            <w:tcBorders>
              <w:top w:val="nil"/>
              <w:left w:val="nil"/>
              <w:bottom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27,86</w:t>
            </w:r>
          </w:p>
        </w:tc>
      </w:tr>
      <w:tr w:rsidR="007F58A5" w:rsidRPr="00A12912" w:rsidTr="002C4AE7">
        <w:trPr>
          <w:trHeight w:val="397"/>
        </w:trPr>
        <w:tc>
          <w:tcPr>
            <w:tcW w:w="878" w:type="dxa"/>
            <w:tcBorders>
              <w:top w:val="nil"/>
              <w:left w:val="nil"/>
              <w:right w:val="nil"/>
            </w:tcBorders>
            <w:vAlign w:val="center"/>
          </w:tcPr>
          <w:p w:rsidR="007F58A5" w:rsidRPr="00A12912" w:rsidRDefault="007F58A5" w:rsidP="00A12912">
            <w:pPr>
              <w:spacing w:line="480" w:lineRule="auto"/>
              <w:jc w:val="center"/>
              <w:rPr>
                <w:rFonts w:ascii="Times New Roman" w:eastAsia="Calibri" w:hAnsi="Times New Roman" w:cs="Times New Roman"/>
                <w:sz w:val="24"/>
                <w:szCs w:val="24"/>
              </w:rPr>
            </w:pPr>
            <w:r w:rsidRPr="00A12912">
              <w:rPr>
                <w:rFonts w:ascii="Times New Roman" w:eastAsia="Calibri" w:hAnsi="Times New Roman" w:cs="Times New Roman"/>
                <w:sz w:val="24"/>
                <w:szCs w:val="24"/>
              </w:rPr>
              <w:t>GLI</w:t>
            </w:r>
            <w:r w:rsidRPr="00A12912">
              <w:rPr>
                <w:rFonts w:ascii="Times New Roman" w:eastAsia="Calibri" w:hAnsi="Times New Roman" w:cs="Times New Roman"/>
                <w:sz w:val="24"/>
                <w:szCs w:val="24"/>
                <w:vertAlign w:val="superscript"/>
              </w:rPr>
              <w:t>f</w:t>
            </w:r>
          </w:p>
        </w:tc>
        <w:tc>
          <w:tcPr>
            <w:tcW w:w="772"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86,01</w:t>
            </w:r>
          </w:p>
        </w:tc>
        <w:tc>
          <w:tcPr>
            <w:tcW w:w="876"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60,78</w:t>
            </w:r>
          </w:p>
        </w:tc>
        <w:tc>
          <w:tcPr>
            <w:tcW w:w="772"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63,19</w:t>
            </w:r>
          </w:p>
        </w:tc>
        <w:tc>
          <w:tcPr>
            <w:tcW w:w="773"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79,96</w:t>
            </w:r>
          </w:p>
        </w:tc>
        <w:tc>
          <w:tcPr>
            <w:tcW w:w="772"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95,55</w:t>
            </w:r>
          </w:p>
        </w:tc>
        <w:tc>
          <w:tcPr>
            <w:tcW w:w="774"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74,48</w:t>
            </w:r>
          </w:p>
        </w:tc>
        <w:tc>
          <w:tcPr>
            <w:tcW w:w="960"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76,01</w:t>
            </w:r>
          </w:p>
        </w:tc>
        <w:tc>
          <w:tcPr>
            <w:tcW w:w="1025"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0,742</w:t>
            </w:r>
          </w:p>
        </w:tc>
        <w:tc>
          <w:tcPr>
            <w:tcW w:w="772"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0,181</w:t>
            </w:r>
          </w:p>
        </w:tc>
        <w:tc>
          <w:tcPr>
            <w:tcW w:w="772" w:type="dxa"/>
            <w:tcBorders>
              <w:top w:val="nil"/>
              <w:left w:val="nil"/>
              <w:right w:val="nil"/>
            </w:tcBorders>
            <w:vAlign w:val="center"/>
          </w:tcPr>
          <w:p w:rsidR="007F58A5" w:rsidRPr="00A12912" w:rsidRDefault="007F58A5" w:rsidP="00A12912">
            <w:pPr>
              <w:spacing w:line="480" w:lineRule="auto"/>
              <w:jc w:val="center"/>
              <w:rPr>
                <w:rFonts w:ascii="Times New Roman" w:hAnsi="Times New Roman" w:cs="Times New Roman"/>
                <w:sz w:val="24"/>
                <w:szCs w:val="24"/>
              </w:rPr>
            </w:pPr>
            <w:r w:rsidRPr="00A12912">
              <w:rPr>
                <w:rFonts w:ascii="Times New Roman" w:hAnsi="Times New Roman" w:cs="Times New Roman"/>
                <w:sz w:val="24"/>
                <w:szCs w:val="24"/>
                <w:lang w:val="en-US"/>
              </w:rPr>
              <w:t>25,44</w:t>
            </w:r>
          </w:p>
        </w:tc>
      </w:tr>
    </w:tbl>
    <w:p w:rsidR="007F58A5" w:rsidRPr="00B80AAA" w:rsidRDefault="007F58A5" w:rsidP="00A12912">
      <w:pPr>
        <w:spacing w:after="0" w:line="480" w:lineRule="auto"/>
        <w:jc w:val="both"/>
        <w:rPr>
          <w:rFonts w:ascii="Times New Roman" w:eastAsia="Calibri" w:hAnsi="Times New Roman" w:cs="Times New Roman"/>
        </w:rPr>
      </w:pPr>
      <w:r w:rsidRPr="00B80AAA">
        <w:rPr>
          <w:rFonts w:ascii="Times New Roman" w:eastAsia="Calibri" w:hAnsi="Times New Roman" w:cs="Times New Roman"/>
          <w:vertAlign w:val="superscript"/>
        </w:rPr>
        <w:t>a</w:t>
      </w:r>
      <w:r w:rsidRPr="00B80AAA">
        <w:rPr>
          <w:rFonts w:ascii="Times New Roman" w:hAnsi="Times New Roman" w:cs="Times New Roman"/>
        </w:rPr>
        <w:t xml:space="preserve">Silagem </w:t>
      </w:r>
      <w:r w:rsidRPr="00B80AAA">
        <w:rPr>
          <w:rFonts w:ascii="Times New Roman" w:hAnsi="Times New Roman" w:cs="Times New Roman"/>
          <w:i/>
        </w:rPr>
        <w:t>vs</w:t>
      </w:r>
      <w:r w:rsidRPr="00B80AAA">
        <w:rPr>
          <w:rFonts w:ascii="Times New Roman" w:hAnsi="Times New Roman" w:cs="Times New Roman"/>
        </w:rPr>
        <w:t xml:space="preserve"> (Cana Hidrolisada + Feno)</w:t>
      </w:r>
      <w:r w:rsidRPr="00B80AAA">
        <w:rPr>
          <w:rFonts w:ascii="Times New Roman" w:eastAsia="Calibri" w:hAnsi="Times New Roman" w:cs="Times New Roman"/>
        </w:rPr>
        <w:t xml:space="preserve">, </w:t>
      </w:r>
      <w:r w:rsidRPr="00B80AAA">
        <w:rPr>
          <w:rFonts w:ascii="Times New Roman" w:eastAsia="Calibri" w:hAnsi="Times New Roman" w:cs="Times New Roman"/>
          <w:vertAlign w:val="superscript"/>
        </w:rPr>
        <w:t>b</w:t>
      </w:r>
      <w:r w:rsidRPr="00B80AAA">
        <w:rPr>
          <w:rFonts w:ascii="Times New Roman" w:hAnsi="Times New Roman" w:cs="Times New Roman"/>
        </w:rPr>
        <w:t xml:space="preserve">Cana Hidrolisada </w:t>
      </w:r>
      <w:r w:rsidRPr="00B80AAA">
        <w:rPr>
          <w:rFonts w:ascii="Times New Roman" w:hAnsi="Times New Roman" w:cs="Times New Roman"/>
          <w:i/>
        </w:rPr>
        <w:t>vs</w:t>
      </w:r>
      <w:r w:rsidRPr="00B80AAA">
        <w:rPr>
          <w:rFonts w:ascii="Times New Roman" w:hAnsi="Times New Roman" w:cs="Times New Roman"/>
        </w:rPr>
        <w:t xml:space="preserve"> Feno</w:t>
      </w:r>
      <w:r w:rsidRPr="00B80AAA">
        <w:rPr>
          <w:rFonts w:ascii="Times New Roman" w:eastAsia="Calibri" w:hAnsi="Times New Roman" w:cs="Times New Roman"/>
        </w:rPr>
        <w:t xml:space="preserve">, </w:t>
      </w:r>
      <w:r w:rsidRPr="00B80AAA">
        <w:rPr>
          <w:rFonts w:ascii="Times New Roman" w:hAnsi="Times New Roman" w:cs="Times New Roman"/>
          <w:vertAlign w:val="superscript"/>
        </w:rPr>
        <w:t>c</w:t>
      </w:r>
      <w:r w:rsidRPr="00B80AAA">
        <w:rPr>
          <w:rFonts w:ascii="Times New Roman" w:eastAsia="Calibri" w:hAnsi="Times New Roman" w:cs="Times New Roman"/>
        </w:rPr>
        <w:t xml:space="preserve">Coeficiente de variação (%), </w:t>
      </w:r>
      <w:r w:rsidRPr="00B80AAA">
        <w:rPr>
          <w:rFonts w:ascii="Times New Roman" w:hAnsi="Times New Roman" w:cs="Times New Roman"/>
          <w:vertAlign w:val="superscript"/>
        </w:rPr>
        <w:t>d</w:t>
      </w:r>
      <w:r w:rsidRPr="00B80AAA">
        <w:rPr>
          <w:rFonts w:ascii="Times New Roman" w:eastAsia="Calibri" w:hAnsi="Times New Roman" w:cs="Times New Roman"/>
          <w:color w:val="000000"/>
        </w:rPr>
        <w:t>Colesterol</w:t>
      </w:r>
      <w:r w:rsidRPr="00B80AAA">
        <w:rPr>
          <w:rFonts w:ascii="Times New Roman" w:eastAsia="Calibri" w:hAnsi="Times New Roman" w:cs="Times New Roman"/>
        </w:rPr>
        <w:t xml:space="preserve">, </w:t>
      </w:r>
      <w:r w:rsidRPr="00B80AAA">
        <w:rPr>
          <w:rFonts w:ascii="Times New Roman" w:eastAsia="Calibri" w:hAnsi="Times New Roman" w:cs="Times New Roman"/>
          <w:vertAlign w:val="superscript"/>
        </w:rPr>
        <w:t>e</w:t>
      </w:r>
      <w:r w:rsidRPr="00B80AAA">
        <w:rPr>
          <w:rFonts w:ascii="Times New Roman" w:eastAsia="Calibri" w:hAnsi="Times New Roman" w:cs="Times New Roman"/>
          <w:color w:val="000000"/>
        </w:rPr>
        <w:t>Triglicerídeos</w:t>
      </w:r>
      <w:r w:rsidRPr="00B80AAA">
        <w:rPr>
          <w:rFonts w:ascii="Times New Roman" w:eastAsia="Calibri" w:hAnsi="Times New Roman" w:cs="Times New Roman"/>
        </w:rPr>
        <w:t xml:space="preserve">, </w:t>
      </w:r>
      <w:r w:rsidRPr="00B80AAA">
        <w:rPr>
          <w:rFonts w:ascii="Times New Roman" w:eastAsia="Calibri" w:hAnsi="Times New Roman" w:cs="Times New Roman"/>
          <w:vertAlign w:val="superscript"/>
        </w:rPr>
        <w:t>f</w:t>
      </w:r>
      <w:r w:rsidRPr="00B80AAA">
        <w:rPr>
          <w:rFonts w:ascii="Times New Roman" w:eastAsia="Calibri" w:hAnsi="Times New Roman" w:cs="Times New Roman"/>
          <w:color w:val="000000"/>
        </w:rPr>
        <w:t>Glicose</w:t>
      </w:r>
      <w:r w:rsidRPr="00B80AAA">
        <w:rPr>
          <w:rFonts w:ascii="Times New Roman" w:eastAsia="Calibri" w:hAnsi="Times New Roman" w:cs="Times New Roman"/>
        </w:rPr>
        <w:t xml:space="preserve">, </w:t>
      </w:r>
      <w:r w:rsidR="00653CCE" w:rsidRPr="00B80AAA">
        <w:rPr>
          <w:rFonts w:ascii="Times New Roman" w:eastAsia="Calibri" w:hAnsi="Times New Roman" w:cs="Times New Roman"/>
          <w:vertAlign w:val="superscript"/>
        </w:rPr>
        <w:t>*</w:t>
      </w:r>
      <w:r w:rsidR="00653CCE" w:rsidRPr="00B80AAA">
        <w:rPr>
          <w:rFonts w:ascii="Times New Roman" w:eastAsia="Calibri" w:hAnsi="Times New Roman" w:cs="Times New Roman"/>
        </w:rPr>
        <w:t>P&lt;0,05</w:t>
      </w:r>
      <w:r w:rsidR="00653CCE">
        <w:rPr>
          <w:rFonts w:ascii="Times New Roman" w:eastAsia="Calibri" w:hAnsi="Times New Roman" w:cs="Times New Roman"/>
        </w:rPr>
        <w:t xml:space="preserve">, </w:t>
      </w:r>
      <w:r w:rsidR="00653CCE" w:rsidRPr="00653CCE">
        <w:rPr>
          <w:rFonts w:ascii="Times New Roman" w:eastAsia="Calibri" w:hAnsi="Times New Roman" w:cs="Times New Roman"/>
          <w:vertAlign w:val="superscript"/>
        </w:rPr>
        <w:t>*</w:t>
      </w:r>
      <w:r w:rsidRPr="00B80AAA">
        <w:rPr>
          <w:rFonts w:ascii="Times New Roman" w:eastAsia="Calibri" w:hAnsi="Times New Roman" w:cs="Times New Roman"/>
          <w:vertAlign w:val="superscript"/>
        </w:rPr>
        <w:t>*</w:t>
      </w:r>
      <w:r w:rsidRPr="00B80AAA">
        <w:rPr>
          <w:rFonts w:ascii="Times New Roman" w:eastAsia="Calibri" w:hAnsi="Times New Roman" w:cs="Times New Roman"/>
        </w:rPr>
        <w:t>mg/dL.</w:t>
      </w:r>
    </w:p>
    <w:sectPr w:rsidR="007F58A5" w:rsidRPr="00B80AAA" w:rsidSect="00A42379">
      <w:footerReference w:type="default" r:id="rId7"/>
      <w:footerReference w:type="first" r:id="rId8"/>
      <w:pgSz w:w="11906" w:h="16838"/>
      <w:pgMar w:top="1418" w:right="1418" w:bottom="1418" w:left="1418" w:header="709" w:footer="709" w:gutter="0"/>
      <w:lnNumType w:countBy="1" w:restart="continuou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74F" w:rsidRDefault="0061474F" w:rsidP="000F04EC">
      <w:pPr>
        <w:spacing w:after="0" w:line="240" w:lineRule="auto"/>
      </w:pPr>
      <w:r>
        <w:separator/>
      </w:r>
    </w:p>
  </w:endnote>
  <w:endnote w:type="continuationSeparator" w:id="1">
    <w:p w:rsidR="0061474F" w:rsidRDefault="0061474F" w:rsidP="000F0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672"/>
      <w:docPartObj>
        <w:docPartGallery w:val="Page Numbers (Bottom of Page)"/>
        <w:docPartUnique/>
      </w:docPartObj>
    </w:sdtPr>
    <w:sdtContent>
      <w:p w:rsidR="00C226F1" w:rsidRDefault="00C87454">
        <w:pPr>
          <w:pStyle w:val="Rodap"/>
          <w:jc w:val="right"/>
        </w:pPr>
        <w:fldSimple w:instr=" PAGE   \* MERGEFORMAT ">
          <w:r w:rsidR="006514BE">
            <w:rPr>
              <w:noProof/>
            </w:rPr>
            <w:t>15</w:t>
          </w:r>
        </w:fldSimple>
      </w:p>
    </w:sdtContent>
  </w:sdt>
  <w:p w:rsidR="00C226F1" w:rsidRDefault="00C226F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1" w:rsidRDefault="00C226F1">
    <w:pPr>
      <w:pStyle w:val="Rodap"/>
    </w:pPr>
  </w:p>
  <w:p w:rsidR="00C226F1" w:rsidRDefault="00C226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74F" w:rsidRDefault="0061474F" w:rsidP="000F04EC">
      <w:pPr>
        <w:spacing w:after="0" w:line="240" w:lineRule="auto"/>
      </w:pPr>
      <w:r>
        <w:separator/>
      </w:r>
    </w:p>
  </w:footnote>
  <w:footnote w:type="continuationSeparator" w:id="1">
    <w:p w:rsidR="0061474F" w:rsidRDefault="0061474F" w:rsidP="000F04EC">
      <w:pPr>
        <w:spacing w:after="0" w:line="240" w:lineRule="auto"/>
      </w:pPr>
      <w:r>
        <w:continuationSeparator/>
      </w:r>
    </w:p>
  </w:footnote>
  <w:footnote w:id="2">
    <w:p w:rsidR="00C226F1" w:rsidRDefault="00C226F1" w:rsidP="003C660A">
      <w:pPr>
        <w:pStyle w:val="Textodenotaderodap"/>
      </w:pPr>
      <w:r>
        <w:rPr>
          <w:rStyle w:val="Refdenotaderodap"/>
        </w:rPr>
        <w:footnoteRef/>
      </w:r>
      <w:r>
        <w:t xml:space="preserve">Departamento de Zootecnia da Unesp, Câmpus de Jaboticabal. </w:t>
      </w:r>
    </w:p>
    <w:p w:rsidR="00C226F1" w:rsidRDefault="00B44587" w:rsidP="003C660A">
      <w:pPr>
        <w:pStyle w:val="Textodenotaderodap"/>
      </w:pPr>
      <w:r w:rsidRPr="00B44587">
        <w:rPr>
          <w:vertAlign w:val="superscript"/>
        </w:rPr>
        <w:t>*</w:t>
      </w:r>
      <w:r w:rsidR="00C226F1">
        <w:t xml:space="preserve">Rua José Rodrigues Duarte, n°259, Sta Luzia, Jaboticabal. </w:t>
      </w:r>
      <w:hyperlink r:id="rId1" w:history="1">
        <w:r w:rsidR="00C226F1" w:rsidRPr="00631891">
          <w:rPr>
            <w:rStyle w:val="Hyperlink"/>
          </w:rPr>
          <w:t>davidattuy@hotmail.com</w:t>
        </w:r>
      </w:hyperlink>
    </w:p>
    <w:p w:rsidR="00C226F1" w:rsidRDefault="00C226F1">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F112E6"/>
    <w:rsid w:val="00003954"/>
    <w:rsid w:val="00004255"/>
    <w:rsid w:val="00005010"/>
    <w:rsid w:val="00006159"/>
    <w:rsid w:val="00006932"/>
    <w:rsid w:val="0000768D"/>
    <w:rsid w:val="00022E47"/>
    <w:rsid w:val="0002381E"/>
    <w:rsid w:val="00025FB3"/>
    <w:rsid w:val="00035C0A"/>
    <w:rsid w:val="00035E18"/>
    <w:rsid w:val="0003720F"/>
    <w:rsid w:val="00040623"/>
    <w:rsid w:val="00042F61"/>
    <w:rsid w:val="0005545A"/>
    <w:rsid w:val="00062B0A"/>
    <w:rsid w:val="00073A3C"/>
    <w:rsid w:val="00073D02"/>
    <w:rsid w:val="00074926"/>
    <w:rsid w:val="0008205B"/>
    <w:rsid w:val="00085EB3"/>
    <w:rsid w:val="00086662"/>
    <w:rsid w:val="00086EE3"/>
    <w:rsid w:val="00090191"/>
    <w:rsid w:val="0009078C"/>
    <w:rsid w:val="00095F7B"/>
    <w:rsid w:val="000A03F9"/>
    <w:rsid w:val="000B4AA7"/>
    <w:rsid w:val="000B63AD"/>
    <w:rsid w:val="000C300D"/>
    <w:rsid w:val="000C576F"/>
    <w:rsid w:val="000C5BF8"/>
    <w:rsid w:val="000E41F0"/>
    <w:rsid w:val="000F04EC"/>
    <w:rsid w:val="000F4661"/>
    <w:rsid w:val="000F546D"/>
    <w:rsid w:val="00101C87"/>
    <w:rsid w:val="00104A9F"/>
    <w:rsid w:val="00116387"/>
    <w:rsid w:val="00120FD5"/>
    <w:rsid w:val="00123CEE"/>
    <w:rsid w:val="00125F6C"/>
    <w:rsid w:val="00127CA6"/>
    <w:rsid w:val="001302EB"/>
    <w:rsid w:val="001341F8"/>
    <w:rsid w:val="00134A0E"/>
    <w:rsid w:val="0015198D"/>
    <w:rsid w:val="0015452E"/>
    <w:rsid w:val="00161910"/>
    <w:rsid w:val="00186352"/>
    <w:rsid w:val="00186A37"/>
    <w:rsid w:val="001872CE"/>
    <w:rsid w:val="00193132"/>
    <w:rsid w:val="00193755"/>
    <w:rsid w:val="001948AB"/>
    <w:rsid w:val="0019694D"/>
    <w:rsid w:val="001973E8"/>
    <w:rsid w:val="001A271C"/>
    <w:rsid w:val="001A3088"/>
    <w:rsid w:val="001A37DC"/>
    <w:rsid w:val="001B30B4"/>
    <w:rsid w:val="001C58DC"/>
    <w:rsid w:val="001C680F"/>
    <w:rsid w:val="001D3945"/>
    <w:rsid w:val="001D7614"/>
    <w:rsid w:val="001E4FE2"/>
    <w:rsid w:val="001E511E"/>
    <w:rsid w:val="001E55DA"/>
    <w:rsid w:val="001F5E01"/>
    <w:rsid w:val="001F68E4"/>
    <w:rsid w:val="002018B0"/>
    <w:rsid w:val="0020286E"/>
    <w:rsid w:val="00202A27"/>
    <w:rsid w:val="00202CE8"/>
    <w:rsid w:val="0020336E"/>
    <w:rsid w:val="002073DA"/>
    <w:rsid w:val="00211D15"/>
    <w:rsid w:val="00212582"/>
    <w:rsid w:val="00221EB1"/>
    <w:rsid w:val="00224793"/>
    <w:rsid w:val="00224B01"/>
    <w:rsid w:val="002278E4"/>
    <w:rsid w:val="0023237E"/>
    <w:rsid w:val="00243620"/>
    <w:rsid w:val="00245591"/>
    <w:rsid w:val="00247208"/>
    <w:rsid w:val="0025419A"/>
    <w:rsid w:val="0026668A"/>
    <w:rsid w:val="00267991"/>
    <w:rsid w:val="0027184F"/>
    <w:rsid w:val="002837DD"/>
    <w:rsid w:val="002838A6"/>
    <w:rsid w:val="002843D4"/>
    <w:rsid w:val="00290381"/>
    <w:rsid w:val="00292DAE"/>
    <w:rsid w:val="002A03DF"/>
    <w:rsid w:val="002C099B"/>
    <w:rsid w:val="002C4AE7"/>
    <w:rsid w:val="002C5981"/>
    <w:rsid w:val="002C7226"/>
    <w:rsid w:val="002D08C0"/>
    <w:rsid w:val="002D34F0"/>
    <w:rsid w:val="002D58EF"/>
    <w:rsid w:val="002F03D8"/>
    <w:rsid w:val="002F0FA6"/>
    <w:rsid w:val="003044FE"/>
    <w:rsid w:val="00305F10"/>
    <w:rsid w:val="00310AF8"/>
    <w:rsid w:val="003113D5"/>
    <w:rsid w:val="00312177"/>
    <w:rsid w:val="0031453C"/>
    <w:rsid w:val="00320560"/>
    <w:rsid w:val="00322273"/>
    <w:rsid w:val="00322A9E"/>
    <w:rsid w:val="0033059C"/>
    <w:rsid w:val="00335323"/>
    <w:rsid w:val="00346BE3"/>
    <w:rsid w:val="003527B1"/>
    <w:rsid w:val="00374206"/>
    <w:rsid w:val="00384226"/>
    <w:rsid w:val="00385630"/>
    <w:rsid w:val="00396DEF"/>
    <w:rsid w:val="003A00FE"/>
    <w:rsid w:val="003A3893"/>
    <w:rsid w:val="003A539E"/>
    <w:rsid w:val="003A5FDA"/>
    <w:rsid w:val="003B7827"/>
    <w:rsid w:val="003B7A2B"/>
    <w:rsid w:val="003C2E32"/>
    <w:rsid w:val="003C6349"/>
    <w:rsid w:val="003C660A"/>
    <w:rsid w:val="003D075A"/>
    <w:rsid w:val="003D0B63"/>
    <w:rsid w:val="003D712A"/>
    <w:rsid w:val="00401AA8"/>
    <w:rsid w:val="0041378E"/>
    <w:rsid w:val="00413DB5"/>
    <w:rsid w:val="00422205"/>
    <w:rsid w:val="004237CE"/>
    <w:rsid w:val="00426977"/>
    <w:rsid w:val="00430C5F"/>
    <w:rsid w:val="00446F13"/>
    <w:rsid w:val="00447101"/>
    <w:rsid w:val="00460059"/>
    <w:rsid w:val="004606D0"/>
    <w:rsid w:val="0046306F"/>
    <w:rsid w:val="00463489"/>
    <w:rsid w:val="00464EFF"/>
    <w:rsid w:val="00471EF7"/>
    <w:rsid w:val="00482719"/>
    <w:rsid w:val="00487161"/>
    <w:rsid w:val="0049225A"/>
    <w:rsid w:val="00493296"/>
    <w:rsid w:val="00497C2E"/>
    <w:rsid w:val="004A047C"/>
    <w:rsid w:val="004B069A"/>
    <w:rsid w:val="004B23E7"/>
    <w:rsid w:val="004B3254"/>
    <w:rsid w:val="004B4930"/>
    <w:rsid w:val="004B6DBE"/>
    <w:rsid w:val="004C073C"/>
    <w:rsid w:val="004C23C1"/>
    <w:rsid w:val="004C3D8F"/>
    <w:rsid w:val="004D06C3"/>
    <w:rsid w:val="004E0A34"/>
    <w:rsid w:val="004E282B"/>
    <w:rsid w:val="004E2FED"/>
    <w:rsid w:val="004E6558"/>
    <w:rsid w:val="004F6236"/>
    <w:rsid w:val="005030B4"/>
    <w:rsid w:val="005120D5"/>
    <w:rsid w:val="0051275D"/>
    <w:rsid w:val="00516E5C"/>
    <w:rsid w:val="00517AA5"/>
    <w:rsid w:val="00520E44"/>
    <w:rsid w:val="00530DFD"/>
    <w:rsid w:val="00532530"/>
    <w:rsid w:val="00533EA6"/>
    <w:rsid w:val="00534B48"/>
    <w:rsid w:val="00536DD2"/>
    <w:rsid w:val="00542A4A"/>
    <w:rsid w:val="00545FE0"/>
    <w:rsid w:val="00552B8A"/>
    <w:rsid w:val="0055682E"/>
    <w:rsid w:val="00560815"/>
    <w:rsid w:val="00562B57"/>
    <w:rsid w:val="005639A7"/>
    <w:rsid w:val="00572078"/>
    <w:rsid w:val="0057419B"/>
    <w:rsid w:val="005837C2"/>
    <w:rsid w:val="005900F9"/>
    <w:rsid w:val="00592DB0"/>
    <w:rsid w:val="00592F0D"/>
    <w:rsid w:val="00593585"/>
    <w:rsid w:val="00594130"/>
    <w:rsid w:val="005A3751"/>
    <w:rsid w:val="005A77A4"/>
    <w:rsid w:val="005A7EAC"/>
    <w:rsid w:val="005B2EDE"/>
    <w:rsid w:val="005C0F66"/>
    <w:rsid w:val="005C2F15"/>
    <w:rsid w:val="005C32A6"/>
    <w:rsid w:val="005C5307"/>
    <w:rsid w:val="005C59E8"/>
    <w:rsid w:val="005F36EA"/>
    <w:rsid w:val="005F41EF"/>
    <w:rsid w:val="006032F5"/>
    <w:rsid w:val="00606B3C"/>
    <w:rsid w:val="00610DC8"/>
    <w:rsid w:val="00611693"/>
    <w:rsid w:val="00614254"/>
    <w:rsid w:val="0061474F"/>
    <w:rsid w:val="00614D23"/>
    <w:rsid w:val="00614D70"/>
    <w:rsid w:val="00615906"/>
    <w:rsid w:val="00617427"/>
    <w:rsid w:val="006263CC"/>
    <w:rsid w:val="00640BA7"/>
    <w:rsid w:val="00641902"/>
    <w:rsid w:val="00644CDF"/>
    <w:rsid w:val="006514BE"/>
    <w:rsid w:val="00653CCE"/>
    <w:rsid w:val="006579D7"/>
    <w:rsid w:val="00663D2A"/>
    <w:rsid w:val="00667F06"/>
    <w:rsid w:val="00673035"/>
    <w:rsid w:val="006765F3"/>
    <w:rsid w:val="00677B0B"/>
    <w:rsid w:val="0068311D"/>
    <w:rsid w:val="0068345F"/>
    <w:rsid w:val="00683F28"/>
    <w:rsid w:val="00687B83"/>
    <w:rsid w:val="00692820"/>
    <w:rsid w:val="006A1302"/>
    <w:rsid w:val="006B43C8"/>
    <w:rsid w:val="006C233E"/>
    <w:rsid w:val="006C3052"/>
    <w:rsid w:val="006C513B"/>
    <w:rsid w:val="006C6110"/>
    <w:rsid w:val="006D0229"/>
    <w:rsid w:val="006D2AE5"/>
    <w:rsid w:val="006D3155"/>
    <w:rsid w:val="006D62AD"/>
    <w:rsid w:val="006D62C2"/>
    <w:rsid w:val="006E14C9"/>
    <w:rsid w:val="006E593F"/>
    <w:rsid w:val="006E7783"/>
    <w:rsid w:val="006F19C4"/>
    <w:rsid w:val="007002AF"/>
    <w:rsid w:val="00713E2B"/>
    <w:rsid w:val="00714370"/>
    <w:rsid w:val="00714DBC"/>
    <w:rsid w:val="00716072"/>
    <w:rsid w:val="007162DA"/>
    <w:rsid w:val="0072104F"/>
    <w:rsid w:val="00722077"/>
    <w:rsid w:val="0072310C"/>
    <w:rsid w:val="007253B4"/>
    <w:rsid w:val="00725E85"/>
    <w:rsid w:val="007339A5"/>
    <w:rsid w:val="0074768C"/>
    <w:rsid w:val="00752F18"/>
    <w:rsid w:val="0076091C"/>
    <w:rsid w:val="007631E0"/>
    <w:rsid w:val="0076559B"/>
    <w:rsid w:val="00770F9E"/>
    <w:rsid w:val="00771F15"/>
    <w:rsid w:val="007774A7"/>
    <w:rsid w:val="00783B69"/>
    <w:rsid w:val="00793F90"/>
    <w:rsid w:val="007A1CF6"/>
    <w:rsid w:val="007A294B"/>
    <w:rsid w:val="007B0146"/>
    <w:rsid w:val="007B07A5"/>
    <w:rsid w:val="007B17FE"/>
    <w:rsid w:val="007B1D33"/>
    <w:rsid w:val="007B4CBE"/>
    <w:rsid w:val="007B578D"/>
    <w:rsid w:val="007C018A"/>
    <w:rsid w:val="007C11EC"/>
    <w:rsid w:val="007C3D8F"/>
    <w:rsid w:val="007C5314"/>
    <w:rsid w:val="007C7737"/>
    <w:rsid w:val="007D0C8D"/>
    <w:rsid w:val="007D4495"/>
    <w:rsid w:val="007D4D85"/>
    <w:rsid w:val="007E352E"/>
    <w:rsid w:val="007F0FFE"/>
    <w:rsid w:val="007F58A5"/>
    <w:rsid w:val="007F607E"/>
    <w:rsid w:val="00805F83"/>
    <w:rsid w:val="00806E63"/>
    <w:rsid w:val="00817CBA"/>
    <w:rsid w:val="00821F3E"/>
    <w:rsid w:val="00822E5C"/>
    <w:rsid w:val="00824A59"/>
    <w:rsid w:val="00825A2F"/>
    <w:rsid w:val="00827711"/>
    <w:rsid w:val="008343DF"/>
    <w:rsid w:val="00846CDB"/>
    <w:rsid w:val="00847B0C"/>
    <w:rsid w:val="00851D3D"/>
    <w:rsid w:val="00852B96"/>
    <w:rsid w:val="00855340"/>
    <w:rsid w:val="00872963"/>
    <w:rsid w:val="00881417"/>
    <w:rsid w:val="0088362F"/>
    <w:rsid w:val="00883773"/>
    <w:rsid w:val="0088467C"/>
    <w:rsid w:val="008851D8"/>
    <w:rsid w:val="0088653E"/>
    <w:rsid w:val="00891651"/>
    <w:rsid w:val="00895133"/>
    <w:rsid w:val="008A043A"/>
    <w:rsid w:val="008A386B"/>
    <w:rsid w:val="008C0CE2"/>
    <w:rsid w:val="008C44BE"/>
    <w:rsid w:val="008C67E2"/>
    <w:rsid w:val="008D0764"/>
    <w:rsid w:val="008D3380"/>
    <w:rsid w:val="008D3A52"/>
    <w:rsid w:val="008D44D0"/>
    <w:rsid w:val="008E1CA9"/>
    <w:rsid w:val="008E39DC"/>
    <w:rsid w:val="008E609B"/>
    <w:rsid w:val="008F170B"/>
    <w:rsid w:val="008F417A"/>
    <w:rsid w:val="00901B6D"/>
    <w:rsid w:val="0090431D"/>
    <w:rsid w:val="00907B6E"/>
    <w:rsid w:val="0092489C"/>
    <w:rsid w:val="00931DAA"/>
    <w:rsid w:val="009357A2"/>
    <w:rsid w:val="00937CE4"/>
    <w:rsid w:val="00942989"/>
    <w:rsid w:val="0095074F"/>
    <w:rsid w:val="00961298"/>
    <w:rsid w:val="009646FF"/>
    <w:rsid w:val="00965482"/>
    <w:rsid w:val="00965ABC"/>
    <w:rsid w:val="00983DB4"/>
    <w:rsid w:val="00984502"/>
    <w:rsid w:val="00984E45"/>
    <w:rsid w:val="00986717"/>
    <w:rsid w:val="00987320"/>
    <w:rsid w:val="00997513"/>
    <w:rsid w:val="00997552"/>
    <w:rsid w:val="009A0949"/>
    <w:rsid w:val="009A27BE"/>
    <w:rsid w:val="009B1E48"/>
    <w:rsid w:val="009C0ACE"/>
    <w:rsid w:val="009C344D"/>
    <w:rsid w:val="009D00B1"/>
    <w:rsid w:val="009D3E2B"/>
    <w:rsid w:val="009D4122"/>
    <w:rsid w:val="009D6809"/>
    <w:rsid w:val="009E0DB5"/>
    <w:rsid w:val="009F2545"/>
    <w:rsid w:val="009F2D4A"/>
    <w:rsid w:val="009F4CDD"/>
    <w:rsid w:val="009F515B"/>
    <w:rsid w:val="009F6C19"/>
    <w:rsid w:val="00A117A4"/>
    <w:rsid w:val="00A12912"/>
    <w:rsid w:val="00A147A3"/>
    <w:rsid w:val="00A25FBF"/>
    <w:rsid w:val="00A321FD"/>
    <w:rsid w:val="00A36147"/>
    <w:rsid w:val="00A40586"/>
    <w:rsid w:val="00A42379"/>
    <w:rsid w:val="00A502B7"/>
    <w:rsid w:val="00A508A1"/>
    <w:rsid w:val="00A5134E"/>
    <w:rsid w:val="00A66C28"/>
    <w:rsid w:val="00A67E13"/>
    <w:rsid w:val="00A76393"/>
    <w:rsid w:val="00A77431"/>
    <w:rsid w:val="00A85E2A"/>
    <w:rsid w:val="00A90D6E"/>
    <w:rsid w:val="00A93126"/>
    <w:rsid w:val="00A964E4"/>
    <w:rsid w:val="00AB639B"/>
    <w:rsid w:val="00AC5880"/>
    <w:rsid w:val="00AD4BBA"/>
    <w:rsid w:val="00AF07E0"/>
    <w:rsid w:val="00AF425A"/>
    <w:rsid w:val="00B02EC5"/>
    <w:rsid w:val="00B04455"/>
    <w:rsid w:val="00B24AD2"/>
    <w:rsid w:val="00B36E92"/>
    <w:rsid w:val="00B373DF"/>
    <w:rsid w:val="00B431CC"/>
    <w:rsid w:val="00B44587"/>
    <w:rsid w:val="00B501F1"/>
    <w:rsid w:val="00B520B4"/>
    <w:rsid w:val="00B56AA8"/>
    <w:rsid w:val="00B624DB"/>
    <w:rsid w:val="00B629D6"/>
    <w:rsid w:val="00B660B0"/>
    <w:rsid w:val="00B73B5D"/>
    <w:rsid w:val="00B766C8"/>
    <w:rsid w:val="00B80AAA"/>
    <w:rsid w:val="00B84AD5"/>
    <w:rsid w:val="00B86029"/>
    <w:rsid w:val="00B9208A"/>
    <w:rsid w:val="00B9262E"/>
    <w:rsid w:val="00B93A0B"/>
    <w:rsid w:val="00B93F72"/>
    <w:rsid w:val="00B9628C"/>
    <w:rsid w:val="00BA129F"/>
    <w:rsid w:val="00BA3238"/>
    <w:rsid w:val="00BA3EF2"/>
    <w:rsid w:val="00BA4D3E"/>
    <w:rsid w:val="00BA7C78"/>
    <w:rsid w:val="00BB41B5"/>
    <w:rsid w:val="00BB7D10"/>
    <w:rsid w:val="00BC01B5"/>
    <w:rsid w:val="00BC121D"/>
    <w:rsid w:val="00BC728B"/>
    <w:rsid w:val="00BD0B56"/>
    <w:rsid w:val="00BD2BB8"/>
    <w:rsid w:val="00BD72F8"/>
    <w:rsid w:val="00BF145F"/>
    <w:rsid w:val="00BF47FB"/>
    <w:rsid w:val="00C13B37"/>
    <w:rsid w:val="00C14CDD"/>
    <w:rsid w:val="00C16759"/>
    <w:rsid w:val="00C226F1"/>
    <w:rsid w:val="00C26F0C"/>
    <w:rsid w:val="00C315AB"/>
    <w:rsid w:val="00C43D05"/>
    <w:rsid w:val="00C43DCC"/>
    <w:rsid w:val="00C45ECC"/>
    <w:rsid w:val="00C47BF2"/>
    <w:rsid w:val="00C523DA"/>
    <w:rsid w:val="00C569BB"/>
    <w:rsid w:val="00C63533"/>
    <w:rsid w:val="00C7048B"/>
    <w:rsid w:val="00C86C8A"/>
    <w:rsid w:val="00C87454"/>
    <w:rsid w:val="00C91A79"/>
    <w:rsid w:val="00C9448E"/>
    <w:rsid w:val="00C97C10"/>
    <w:rsid w:val="00CA36A5"/>
    <w:rsid w:val="00CB1D98"/>
    <w:rsid w:val="00CB4760"/>
    <w:rsid w:val="00CB4E08"/>
    <w:rsid w:val="00CB5359"/>
    <w:rsid w:val="00CB5683"/>
    <w:rsid w:val="00CB72DF"/>
    <w:rsid w:val="00CC0536"/>
    <w:rsid w:val="00CE055D"/>
    <w:rsid w:val="00CE30CE"/>
    <w:rsid w:val="00CE3A0B"/>
    <w:rsid w:val="00CE5FDB"/>
    <w:rsid w:val="00CE6134"/>
    <w:rsid w:val="00CF0F71"/>
    <w:rsid w:val="00CF18AB"/>
    <w:rsid w:val="00CF41FE"/>
    <w:rsid w:val="00CF5FBD"/>
    <w:rsid w:val="00CF62CB"/>
    <w:rsid w:val="00D0178F"/>
    <w:rsid w:val="00D17927"/>
    <w:rsid w:val="00D35063"/>
    <w:rsid w:val="00D35434"/>
    <w:rsid w:val="00D35BB0"/>
    <w:rsid w:val="00D405C3"/>
    <w:rsid w:val="00D40626"/>
    <w:rsid w:val="00D43565"/>
    <w:rsid w:val="00D67880"/>
    <w:rsid w:val="00D70F36"/>
    <w:rsid w:val="00D8095B"/>
    <w:rsid w:val="00D943AE"/>
    <w:rsid w:val="00DA3BF6"/>
    <w:rsid w:val="00DC102F"/>
    <w:rsid w:val="00DC10E5"/>
    <w:rsid w:val="00DC19C1"/>
    <w:rsid w:val="00DC1F84"/>
    <w:rsid w:val="00DD1096"/>
    <w:rsid w:val="00DE0016"/>
    <w:rsid w:val="00DF1408"/>
    <w:rsid w:val="00DF145C"/>
    <w:rsid w:val="00DF1F50"/>
    <w:rsid w:val="00E01C28"/>
    <w:rsid w:val="00E01D07"/>
    <w:rsid w:val="00E148F6"/>
    <w:rsid w:val="00E17AF4"/>
    <w:rsid w:val="00E24239"/>
    <w:rsid w:val="00E24C56"/>
    <w:rsid w:val="00E26497"/>
    <w:rsid w:val="00E33452"/>
    <w:rsid w:val="00E344D1"/>
    <w:rsid w:val="00E451A4"/>
    <w:rsid w:val="00E45E47"/>
    <w:rsid w:val="00E476E1"/>
    <w:rsid w:val="00E52587"/>
    <w:rsid w:val="00E56A75"/>
    <w:rsid w:val="00E648F7"/>
    <w:rsid w:val="00E71274"/>
    <w:rsid w:val="00E735CC"/>
    <w:rsid w:val="00E77E27"/>
    <w:rsid w:val="00E80A91"/>
    <w:rsid w:val="00E92E33"/>
    <w:rsid w:val="00E93955"/>
    <w:rsid w:val="00E97C26"/>
    <w:rsid w:val="00EA6878"/>
    <w:rsid w:val="00EB11B4"/>
    <w:rsid w:val="00EB4C32"/>
    <w:rsid w:val="00EC0673"/>
    <w:rsid w:val="00EC169B"/>
    <w:rsid w:val="00EC50E4"/>
    <w:rsid w:val="00ED17AB"/>
    <w:rsid w:val="00ED60D6"/>
    <w:rsid w:val="00F0237D"/>
    <w:rsid w:val="00F04ED0"/>
    <w:rsid w:val="00F0506D"/>
    <w:rsid w:val="00F078F2"/>
    <w:rsid w:val="00F112E6"/>
    <w:rsid w:val="00F120F6"/>
    <w:rsid w:val="00F12DF2"/>
    <w:rsid w:val="00F137F4"/>
    <w:rsid w:val="00F200D0"/>
    <w:rsid w:val="00F25AF9"/>
    <w:rsid w:val="00F313E4"/>
    <w:rsid w:val="00F35CC2"/>
    <w:rsid w:val="00F41FC8"/>
    <w:rsid w:val="00F5403F"/>
    <w:rsid w:val="00F62B69"/>
    <w:rsid w:val="00F7132D"/>
    <w:rsid w:val="00F7244C"/>
    <w:rsid w:val="00F7270D"/>
    <w:rsid w:val="00F806A1"/>
    <w:rsid w:val="00FA78B9"/>
    <w:rsid w:val="00FB3490"/>
    <w:rsid w:val="00FB4BEA"/>
    <w:rsid w:val="00FC181C"/>
    <w:rsid w:val="00FC384C"/>
    <w:rsid w:val="00FC45CA"/>
    <w:rsid w:val="00FC61A6"/>
    <w:rsid w:val="00FC7C18"/>
    <w:rsid w:val="00FD55CB"/>
    <w:rsid w:val="00FE5ADD"/>
    <w:rsid w:val="00FF00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3C"/>
  </w:style>
  <w:style w:type="paragraph" w:styleId="Ttulo3">
    <w:name w:val="heading 3"/>
    <w:basedOn w:val="Normal"/>
    <w:link w:val="Ttulo3Char"/>
    <w:uiPriority w:val="9"/>
    <w:qFormat/>
    <w:rsid w:val="0072104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112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qFormat/>
    <w:rsid w:val="005C2F15"/>
    <w:rPr>
      <w:b/>
      <w:bCs/>
    </w:rPr>
  </w:style>
  <w:style w:type="character" w:customStyle="1" w:styleId="shorttext1">
    <w:name w:val="short_text1"/>
    <w:basedOn w:val="Fontepargpadro"/>
    <w:rsid w:val="00BC121D"/>
    <w:rPr>
      <w:sz w:val="23"/>
      <w:szCs w:val="23"/>
    </w:rPr>
  </w:style>
  <w:style w:type="paragraph" w:customStyle="1" w:styleId="Default">
    <w:name w:val="Default"/>
    <w:rsid w:val="009F6C19"/>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0F04E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F04EC"/>
  </w:style>
  <w:style w:type="paragraph" w:styleId="Rodap">
    <w:name w:val="footer"/>
    <w:basedOn w:val="Normal"/>
    <w:link w:val="RodapChar"/>
    <w:uiPriority w:val="99"/>
    <w:unhideWhenUsed/>
    <w:rsid w:val="000F04EC"/>
    <w:pPr>
      <w:tabs>
        <w:tab w:val="center" w:pos="4252"/>
        <w:tab w:val="right" w:pos="8504"/>
      </w:tabs>
      <w:spacing w:after="0" w:line="240" w:lineRule="auto"/>
    </w:pPr>
  </w:style>
  <w:style w:type="character" w:customStyle="1" w:styleId="RodapChar">
    <w:name w:val="Rodapé Char"/>
    <w:basedOn w:val="Fontepargpadro"/>
    <w:link w:val="Rodap"/>
    <w:uiPriority w:val="99"/>
    <w:rsid w:val="000F04EC"/>
  </w:style>
  <w:style w:type="paragraph" w:styleId="Textodebalo">
    <w:name w:val="Balloon Text"/>
    <w:basedOn w:val="Normal"/>
    <w:link w:val="TextodebaloChar"/>
    <w:uiPriority w:val="99"/>
    <w:semiHidden/>
    <w:unhideWhenUsed/>
    <w:rsid w:val="000F04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04EC"/>
    <w:rPr>
      <w:rFonts w:ascii="Tahoma" w:hAnsi="Tahoma" w:cs="Tahoma"/>
      <w:sz w:val="16"/>
      <w:szCs w:val="16"/>
    </w:rPr>
  </w:style>
  <w:style w:type="paragraph" w:styleId="Textodenotaderodap">
    <w:name w:val="footnote text"/>
    <w:basedOn w:val="Normal"/>
    <w:link w:val="TextodenotaderodapChar"/>
    <w:uiPriority w:val="99"/>
    <w:semiHidden/>
    <w:unhideWhenUsed/>
    <w:rsid w:val="003C660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660A"/>
    <w:rPr>
      <w:sz w:val="20"/>
      <w:szCs w:val="20"/>
    </w:rPr>
  </w:style>
  <w:style w:type="character" w:styleId="Refdenotaderodap">
    <w:name w:val="footnote reference"/>
    <w:basedOn w:val="Fontepargpadro"/>
    <w:uiPriority w:val="99"/>
    <w:semiHidden/>
    <w:unhideWhenUsed/>
    <w:rsid w:val="003C660A"/>
    <w:rPr>
      <w:vertAlign w:val="superscript"/>
    </w:rPr>
  </w:style>
  <w:style w:type="character" w:styleId="Hyperlink">
    <w:name w:val="Hyperlink"/>
    <w:basedOn w:val="Fontepargpadro"/>
    <w:uiPriority w:val="99"/>
    <w:unhideWhenUsed/>
    <w:rsid w:val="003C660A"/>
    <w:rPr>
      <w:color w:val="0000FF" w:themeColor="hyperlink"/>
      <w:u w:val="single"/>
    </w:rPr>
  </w:style>
  <w:style w:type="character" w:styleId="Nmerodelinha">
    <w:name w:val="line number"/>
    <w:basedOn w:val="Fontepargpadro"/>
    <w:uiPriority w:val="99"/>
    <w:semiHidden/>
    <w:unhideWhenUsed/>
    <w:rsid w:val="007A294B"/>
  </w:style>
  <w:style w:type="paragraph" w:customStyle="1" w:styleId="TAMainText">
    <w:name w:val="TA_Main_Text"/>
    <w:basedOn w:val="Normal"/>
    <w:rsid w:val="00221EB1"/>
    <w:pPr>
      <w:overflowPunct w:val="0"/>
      <w:autoSpaceDE w:val="0"/>
      <w:autoSpaceDN w:val="0"/>
      <w:adjustRightInd w:val="0"/>
      <w:spacing w:after="0" w:line="240" w:lineRule="exact"/>
      <w:ind w:firstLine="202"/>
      <w:jc w:val="both"/>
      <w:textAlignment w:val="baseline"/>
    </w:pPr>
    <w:rPr>
      <w:rFonts w:ascii="Times" w:eastAsia="Times New Roman" w:hAnsi="Times" w:cs="Times"/>
      <w:sz w:val="20"/>
      <w:szCs w:val="20"/>
      <w:lang w:val="en-US"/>
    </w:rPr>
  </w:style>
  <w:style w:type="paragraph" w:styleId="NormalWeb">
    <w:name w:val="Normal (Web)"/>
    <w:basedOn w:val="Normal"/>
    <w:uiPriority w:val="99"/>
    <w:rsid w:val="00123CEE"/>
    <w:pPr>
      <w:spacing w:before="100" w:beforeAutospacing="1" w:after="100" w:afterAutospacing="1" w:line="240" w:lineRule="auto"/>
    </w:pPr>
    <w:rPr>
      <w:rFonts w:ascii="Times New Roman" w:eastAsia="Times New Roman" w:hAnsi="Times New Roman" w:cs="Times New Roman"/>
      <w:sz w:val="23"/>
      <w:szCs w:val="23"/>
      <w:lang w:eastAsia="pt-BR"/>
    </w:rPr>
  </w:style>
  <w:style w:type="character" w:customStyle="1" w:styleId="longtext1">
    <w:name w:val="long_text1"/>
    <w:basedOn w:val="Fontepargpadro"/>
    <w:rsid w:val="00D70F36"/>
    <w:rPr>
      <w:sz w:val="20"/>
      <w:szCs w:val="20"/>
    </w:rPr>
  </w:style>
  <w:style w:type="character" w:customStyle="1" w:styleId="longtext">
    <w:name w:val="long_text"/>
    <w:basedOn w:val="Fontepargpadro"/>
    <w:rsid w:val="0072104F"/>
  </w:style>
  <w:style w:type="character" w:customStyle="1" w:styleId="Ttulo3Char">
    <w:name w:val="Título 3 Char"/>
    <w:basedOn w:val="Fontepargpadro"/>
    <w:link w:val="Ttulo3"/>
    <w:uiPriority w:val="9"/>
    <w:rsid w:val="0072104F"/>
    <w:rPr>
      <w:rFonts w:ascii="Times New Roman" w:eastAsia="Times New Roman" w:hAnsi="Times New Roman" w:cs="Times New Roman"/>
      <w:b/>
      <w:bCs/>
      <w:sz w:val="27"/>
      <w:szCs w:val="27"/>
      <w:lang w:eastAsia="pt-BR"/>
    </w:rPr>
  </w:style>
  <w:style w:type="paragraph" w:styleId="Corpodetexto">
    <w:name w:val="Body Text"/>
    <w:basedOn w:val="Normal"/>
    <w:link w:val="CorpodetextoChar"/>
    <w:semiHidden/>
    <w:rsid w:val="000B4AA7"/>
    <w:pPr>
      <w:spacing w:after="0" w:line="240" w:lineRule="auto"/>
      <w:jc w:val="both"/>
    </w:pPr>
    <w:rPr>
      <w:rFonts w:ascii="Times New Roman" w:eastAsia="Calibri" w:hAnsi="Times New Roman" w:cs="Times New Roman"/>
      <w:sz w:val="24"/>
      <w:szCs w:val="24"/>
      <w:lang w:eastAsia="pt-BR"/>
    </w:rPr>
  </w:style>
  <w:style w:type="character" w:customStyle="1" w:styleId="CorpodetextoChar">
    <w:name w:val="Corpo de texto Char"/>
    <w:basedOn w:val="Fontepargpadro"/>
    <w:link w:val="Corpodetexto"/>
    <w:semiHidden/>
    <w:rsid w:val="000B4AA7"/>
    <w:rPr>
      <w:rFonts w:ascii="Times New Roman" w:eastAsia="Calibri" w:hAnsi="Times New Roman" w:cs="Times New Roman"/>
      <w:sz w:val="24"/>
      <w:szCs w:val="24"/>
      <w:lang w:eastAsia="pt-BR"/>
    </w:rPr>
  </w:style>
  <w:style w:type="paragraph" w:customStyle="1" w:styleId="Tabela">
    <w:name w:val="Tabela"/>
    <w:basedOn w:val="Normal"/>
    <w:link w:val="TabelaChar"/>
    <w:qFormat/>
    <w:rsid w:val="000B4AA7"/>
    <w:pPr>
      <w:spacing w:before="100" w:beforeAutospacing="1" w:after="120" w:line="240" w:lineRule="auto"/>
      <w:jc w:val="both"/>
    </w:pPr>
    <w:rPr>
      <w:rFonts w:ascii="Arial" w:eastAsia="Calibri" w:hAnsi="Arial" w:cs="Arial"/>
      <w:b/>
      <w:sz w:val="24"/>
      <w:szCs w:val="24"/>
    </w:rPr>
  </w:style>
  <w:style w:type="character" w:customStyle="1" w:styleId="TabelaChar">
    <w:name w:val="Tabela Char"/>
    <w:basedOn w:val="Fontepargpadro"/>
    <w:link w:val="Tabela"/>
    <w:rsid w:val="000B4AA7"/>
    <w:rPr>
      <w:rFonts w:ascii="Arial" w:eastAsia="Calibri" w:hAnsi="Arial" w:cs="Arial"/>
      <w:b/>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avidattuy@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2143F-F8BD-4DA5-B0A1-F37CA30B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Pages>
  <Words>3514</Words>
  <Characters>18976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Copyright Original MSD-PT-BR</cp:lastModifiedBy>
  <cp:revision>86</cp:revision>
  <dcterms:created xsi:type="dcterms:W3CDTF">2011-11-17T12:10:00Z</dcterms:created>
  <dcterms:modified xsi:type="dcterms:W3CDTF">2012-03-12T16:46:00Z</dcterms:modified>
</cp:coreProperties>
</file>